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80B" w:rsidRPr="00B83884" w:rsidRDefault="00DF680B" w:rsidP="00DF680B">
      <w:pPr>
        <w:ind w:firstLine="709"/>
        <w:jc w:val="center"/>
        <w:rPr>
          <w:b/>
          <w:sz w:val="32"/>
          <w:szCs w:val="32"/>
        </w:rPr>
      </w:pPr>
      <w:r w:rsidRPr="00B83884">
        <w:rPr>
          <w:b/>
          <w:sz w:val="32"/>
          <w:szCs w:val="32"/>
        </w:rPr>
        <w:t>Минеральные ресурсы</w:t>
      </w:r>
    </w:p>
    <w:p w:rsidR="00DF680B" w:rsidRDefault="00DF680B" w:rsidP="00DF680B">
      <w:pPr>
        <w:ind w:firstLine="709"/>
        <w:jc w:val="right"/>
        <w:rPr>
          <w:szCs w:val="24"/>
        </w:rPr>
      </w:pPr>
    </w:p>
    <w:p w:rsidR="00DF680B" w:rsidRPr="00B83884" w:rsidRDefault="00DF680B" w:rsidP="00DF680B">
      <w:pPr>
        <w:ind w:firstLine="709"/>
        <w:jc w:val="right"/>
        <w:rPr>
          <w:szCs w:val="24"/>
        </w:rPr>
      </w:pPr>
      <w:r w:rsidRPr="00B83884">
        <w:rPr>
          <w:szCs w:val="24"/>
        </w:rPr>
        <w:t>УДК 556.3.06:556.53</w:t>
      </w:r>
    </w:p>
    <w:p w:rsidR="00DF680B" w:rsidRPr="00B83884" w:rsidRDefault="00DF680B" w:rsidP="00DF680B">
      <w:pPr>
        <w:ind w:firstLine="709"/>
        <w:jc w:val="center"/>
        <w:rPr>
          <w:b/>
          <w:sz w:val="28"/>
          <w:szCs w:val="28"/>
        </w:rPr>
      </w:pPr>
      <w:r w:rsidRPr="00B83884">
        <w:rPr>
          <w:b/>
          <w:sz w:val="28"/>
          <w:szCs w:val="28"/>
        </w:rPr>
        <w:t>Учет использования подземных вод</w:t>
      </w:r>
      <w:r>
        <w:rPr>
          <w:b/>
          <w:sz w:val="28"/>
          <w:szCs w:val="28"/>
        </w:rPr>
        <w:t xml:space="preserve"> </w:t>
      </w:r>
      <w:r w:rsidRPr="00B83884">
        <w:rPr>
          <w:b/>
          <w:sz w:val="28"/>
          <w:szCs w:val="28"/>
        </w:rPr>
        <w:t>при установлении водохозяйственных балансов в схемах комплексного использования и охраны водных объектов</w:t>
      </w:r>
    </w:p>
    <w:p w:rsidR="00DF680B" w:rsidRDefault="00DF680B" w:rsidP="00DF680B">
      <w:pPr>
        <w:ind w:firstLine="709"/>
        <w:rPr>
          <w:szCs w:val="24"/>
        </w:rPr>
      </w:pPr>
    </w:p>
    <w:p w:rsidR="00DF680B" w:rsidRDefault="00DF680B" w:rsidP="00DF680B">
      <w:pPr>
        <w:ind w:firstLine="709"/>
        <w:jc w:val="center"/>
        <w:rPr>
          <w:i/>
          <w:szCs w:val="24"/>
        </w:rPr>
      </w:pPr>
      <w:r w:rsidRPr="00B83884">
        <w:rPr>
          <w:i/>
          <w:szCs w:val="24"/>
        </w:rPr>
        <w:t>М.М. Черепанский, д.г.-м.н., Российский геологоразведочный университет</w:t>
      </w:r>
    </w:p>
    <w:p w:rsidR="00DF680B" w:rsidRPr="00B83884" w:rsidRDefault="00DF680B" w:rsidP="00DF680B">
      <w:pPr>
        <w:ind w:firstLine="709"/>
        <w:jc w:val="center"/>
        <w:rPr>
          <w:i/>
          <w:szCs w:val="24"/>
        </w:rPr>
      </w:pPr>
      <w:r w:rsidRPr="00B83884">
        <w:rPr>
          <w:i/>
          <w:szCs w:val="24"/>
        </w:rPr>
        <w:t>им. Серго Орджоникидзе</w:t>
      </w:r>
    </w:p>
    <w:p w:rsidR="00DF680B" w:rsidRPr="00B83884" w:rsidRDefault="00DF680B" w:rsidP="00DF680B">
      <w:pPr>
        <w:ind w:firstLine="709"/>
        <w:rPr>
          <w:szCs w:val="24"/>
        </w:rPr>
      </w:pPr>
    </w:p>
    <w:p w:rsidR="00DF680B" w:rsidRPr="00B83884" w:rsidRDefault="00DF680B" w:rsidP="00DF680B">
      <w:pPr>
        <w:ind w:firstLine="709"/>
      </w:pPr>
      <w:r w:rsidRPr="00B83884">
        <w:t>В статье рассматриваются вопросы учета использования подземных вод при составлении водохозяйственных балансов для оценки доступных водных ресурсов в схемах комплексного использования и охраны водных объектов</w:t>
      </w:r>
      <w:r w:rsidRPr="00B83884">
        <w:rPr>
          <w:color w:val="000000"/>
        </w:rPr>
        <w:t xml:space="preserve"> (СКИОВО) для основных речных бассейнов России, испытывающих дефицит водных ресурсов и имеющих напряженный водохозяйственный баланс</w:t>
      </w:r>
      <w:r w:rsidRPr="00B83884">
        <w:t>. Обоснована необходимость и основные принципы учета в водохозяйственных балансах при составлении СКИОВО степени взаимосвязи поземных и поверхностных вод в зависимости от влияния гидрологических, геологических, гидрогеологических и техногенных факторов. Рассмотрены способы учета гидрологического и гидрогеологического строения речного бассейна, гидрологических характеристик рек и водоемов, гидрогеологических условий взаимосвязи поверхностных и подземных вод, параметров водозаборов и режима водоотбора подземных вод (ретроспективный, существующий и перспективный) при построения расчетных схем и моделей. Предложена методика расчета региональных коэффициентов сокращения поверхностного стока при отборе подземных вод в разрезе участка водозабора (месторождения), водохозяйственного участка, речного бассейна аналитическими и численными методами моделирования.</w:t>
      </w:r>
    </w:p>
    <w:p w:rsidR="00DF680B" w:rsidRPr="00B83884" w:rsidRDefault="00DF680B" w:rsidP="00DF680B">
      <w:pPr>
        <w:ind w:firstLine="709"/>
      </w:pPr>
      <w:r w:rsidRPr="00B83884">
        <w:rPr>
          <w:i/>
        </w:rPr>
        <w:t>Ключевые слова:</w:t>
      </w:r>
      <w:r w:rsidRPr="00B83884">
        <w:t xml:space="preserve"> подземные водные ресурсы, учет использования подземных вод, коэффициенты сокращения поверхностного стока при отборе подземных вод.</w:t>
      </w:r>
    </w:p>
    <w:p w:rsidR="00DF680B" w:rsidRPr="00B83884" w:rsidRDefault="00DF680B" w:rsidP="00DF680B">
      <w:pPr>
        <w:ind w:firstLine="709"/>
        <w:rPr>
          <w:szCs w:val="24"/>
        </w:rPr>
      </w:pPr>
    </w:p>
    <w:p w:rsidR="00DF680B" w:rsidRPr="00B83884" w:rsidRDefault="00DF680B" w:rsidP="00DF680B">
      <w:pPr>
        <w:pStyle w:val="ConsPlusTitle"/>
        <w:widowControl/>
        <w:ind w:firstLine="709"/>
        <w:jc w:val="both"/>
        <w:rPr>
          <w:rFonts w:ascii="Times New Roman" w:hAnsi="Times New Roman" w:cs="Times New Roman"/>
          <w:b w:val="0"/>
          <w:sz w:val="24"/>
          <w:szCs w:val="24"/>
        </w:rPr>
      </w:pPr>
      <w:r w:rsidRPr="00B83884">
        <w:rPr>
          <w:rFonts w:ascii="Times New Roman" w:hAnsi="Times New Roman" w:cs="Times New Roman"/>
          <w:b w:val="0"/>
          <w:sz w:val="24"/>
          <w:szCs w:val="24"/>
        </w:rPr>
        <w:t xml:space="preserve">Одним из приоритетных направлений совершенствования государственного управления в соответствии с Водной </w:t>
      </w:r>
      <w:r>
        <w:rPr>
          <w:rFonts w:ascii="Times New Roman" w:hAnsi="Times New Roman" w:cs="Times New Roman"/>
          <w:b w:val="0"/>
          <w:sz w:val="24"/>
          <w:szCs w:val="24"/>
        </w:rPr>
        <w:t>с</w:t>
      </w:r>
      <w:r w:rsidRPr="00B83884">
        <w:rPr>
          <w:rFonts w:ascii="Times New Roman" w:hAnsi="Times New Roman" w:cs="Times New Roman"/>
          <w:b w:val="0"/>
          <w:sz w:val="24"/>
          <w:szCs w:val="24"/>
        </w:rPr>
        <w:t>тратегией Российской Федерации на период до 2020 г. является реализация разработки Схем комплексного использования и охраны водных объектов</w:t>
      </w:r>
      <w:r>
        <w:rPr>
          <w:rFonts w:ascii="Times New Roman" w:hAnsi="Times New Roman" w:cs="Times New Roman"/>
          <w:b w:val="0"/>
          <w:sz w:val="24"/>
          <w:szCs w:val="24"/>
        </w:rPr>
        <w:t xml:space="preserve"> (СКИОВО)</w:t>
      </w:r>
      <w:r w:rsidRPr="00B83884">
        <w:rPr>
          <w:rFonts w:ascii="Times New Roman" w:hAnsi="Times New Roman" w:cs="Times New Roman"/>
          <w:b w:val="0"/>
          <w:sz w:val="24"/>
          <w:szCs w:val="24"/>
        </w:rPr>
        <w:t xml:space="preserve">, предусмотренных Водным </w:t>
      </w:r>
      <w:hyperlink r:id="rId7" w:history="1">
        <w:r w:rsidRPr="00B83884">
          <w:rPr>
            <w:rFonts w:ascii="Times New Roman" w:hAnsi="Times New Roman" w:cs="Times New Roman"/>
            <w:b w:val="0"/>
            <w:sz w:val="24"/>
            <w:szCs w:val="24"/>
          </w:rPr>
          <w:t>кодексом</w:t>
        </w:r>
      </w:hyperlink>
      <w:r w:rsidRPr="00B83884">
        <w:rPr>
          <w:rFonts w:ascii="Times New Roman" w:hAnsi="Times New Roman" w:cs="Times New Roman"/>
          <w:b w:val="0"/>
          <w:sz w:val="24"/>
          <w:szCs w:val="24"/>
        </w:rPr>
        <w:t xml:space="preserve"> Российской Федерации. </w:t>
      </w:r>
      <w:r w:rsidRPr="00B83884">
        <w:rPr>
          <w:rFonts w:ascii="Times New Roman" w:hAnsi="Times New Roman" w:cs="Times New Roman"/>
          <w:b w:val="0"/>
          <w:color w:val="000000"/>
          <w:sz w:val="24"/>
          <w:szCs w:val="24"/>
        </w:rPr>
        <w:t xml:space="preserve">Разработка </w:t>
      </w:r>
      <w:r w:rsidRPr="00B83884">
        <w:rPr>
          <w:rFonts w:ascii="Times New Roman" w:hAnsi="Times New Roman" w:cs="Times New Roman"/>
          <w:b w:val="0"/>
          <w:sz w:val="24"/>
          <w:szCs w:val="24"/>
        </w:rPr>
        <w:t>СКИОВО</w:t>
      </w:r>
      <w:r w:rsidRPr="00B83884">
        <w:rPr>
          <w:rFonts w:ascii="Times New Roman" w:hAnsi="Times New Roman" w:cs="Times New Roman"/>
          <w:b w:val="0"/>
          <w:color w:val="000000"/>
          <w:sz w:val="24"/>
          <w:szCs w:val="24"/>
        </w:rPr>
        <w:t xml:space="preserve"> ведется в соответствии с Методическими указаниями по разработке СКИОВО, утвержденными приказом МПР России 4 июля 2007 г</w:t>
      </w:r>
      <w:r>
        <w:rPr>
          <w:rFonts w:ascii="Times New Roman" w:hAnsi="Times New Roman" w:cs="Times New Roman"/>
          <w:b w:val="0"/>
          <w:color w:val="000000"/>
          <w:sz w:val="24"/>
          <w:szCs w:val="24"/>
        </w:rPr>
        <w:t>.</w:t>
      </w:r>
      <w:r w:rsidRPr="00B83884">
        <w:rPr>
          <w:rFonts w:ascii="Times New Roman" w:hAnsi="Times New Roman" w:cs="Times New Roman"/>
          <w:b w:val="0"/>
          <w:color w:val="000000"/>
          <w:sz w:val="24"/>
          <w:szCs w:val="24"/>
        </w:rPr>
        <w:t xml:space="preserve"> № 169 [1].</w:t>
      </w:r>
    </w:p>
    <w:p w:rsidR="00DF680B" w:rsidRPr="00B83884" w:rsidRDefault="00DF680B" w:rsidP="00DF680B">
      <w:pPr>
        <w:ind w:firstLine="709"/>
        <w:rPr>
          <w:szCs w:val="24"/>
        </w:rPr>
      </w:pPr>
      <w:r w:rsidRPr="00B83884">
        <w:rPr>
          <w:szCs w:val="24"/>
        </w:rPr>
        <w:t>Выявление дефицита водных ресурсов в перспективе</w:t>
      </w:r>
      <w:r w:rsidRPr="00B83884">
        <w:rPr>
          <w:color w:val="000000"/>
          <w:szCs w:val="24"/>
        </w:rPr>
        <w:t xml:space="preserve"> </w:t>
      </w:r>
      <w:r>
        <w:rPr>
          <w:color w:val="000000"/>
          <w:szCs w:val="24"/>
        </w:rPr>
        <w:t>–</w:t>
      </w:r>
      <w:r w:rsidRPr="00B83884">
        <w:rPr>
          <w:color w:val="000000"/>
          <w:szCs w:val="24"/>
        </w:rPr>
        <w:t xml:space="preserve"> одна из основных целей разработки СКИОВО. </w:t>
      </w:r>
      <w:r w:rsidRPr="00B83884">
        <w:rPr>
          <w:szCs w:val="24"/>
        </w:rPr>
        <w:t xml:space="preserve">В соответствии с порядком разработки Схем, после сбора, первичной обработки и анализа исходной информации, осуществляют выявление и ранжирование проблем, в первую очередь, наличие и доступность водных ресурсов. Для оценки имеющихся и доступных водных ресурсов для использования осуществляется сбор гидрологической и гидрогеологической данных в пределах речного бассейна. Выявляются существующие и перспективные водозаборы поверхностных и подземных вод, а также сбросы сточных вод. Оценки количественного состояния водных объектов и возможности их использования, с целью регулирования водопользования осуществляются в результате составления водохозяйственных балансов </w:t>
      </w:r>
      <w:r w:rsidRPr="00B83884">
        <w:rPr>
          <w:color w:val="000000"/>
          <w:szCs w:val="24"/>
        </w:rPr>
        <w:t>[2].</w:t>
      </w:r>
    </w:p>
    <w:p w:rsidR="00DF680B" w:rsidRPr="00B83884" w:rsidRDefault="00DF680B" w:rsidP="00DF680B">
      <w:pPr>
        <w:ind w:firstLine="709"/>
        <w:rPr>
          <w:szCs w:val="24"/>
        </w:rPr>
      </w:pPr>
      <w:r w:rsidRPr="00B83884">
        <w:rPr>
          <w:szCs w:val="24"/>
        </w:rPr>
        <w:t>Надежное водоснабжение определяется доступными водными ресурсами, под которыми в большинстве случаев понимается совокупность ресурсов поверхностных и подземных вод с учетом их взаимосвязи, как в естественных, так и нарушенных эксплуатацией условиях. В силу единства вод в природе забор из одного источника может привести к изменению другого. Ещё в 30-е г</w:t>
      </w:r>
      <w:r>
        <w:rPr>
          <w:szCs w:val="24"/>
        </w:rPr>
        <w:t>.</w:t>
      </w:r>
      <w:r w:rsidRPr="00B83884">
        <w:rPr>
          <w:szCs w:val="24"/>
        </w:rPr>
        <w:t xml:space="preserve"> </w:t>
      </w:r>
      <w:r w:rsidRPr="00B83884">
        <w:rPr>
          <w:szCs w:val="24"/>
          <w:lang w:val="en-US"/>
        </w:rPr>
        <w:t>XX</w:t>
      </w:r>
      <w:r w:rsidRPr="00B83884">
        <w:rPr>
          <w:szCs w:val="24"/>
        </w:rPr>
        <w:t xml:space="preserve"> в</w:t>
      </w:r>
      <w:r>
        <w:rPr>
          <w:szCs w:val="24"/>
        </w:rPr>
        <w:t>.</w:t>
      </w:r>
      <w:r w:rsidRPr="00B83884">
        <w:rPr>
          <w:szCs w:val="24"/>
        </w:rPr>
        <w:t xml:space="preserve"> В.И. Вернадский отмечал: «Все природные воды, где бы они ни находились, теснейшим образом связаны между собой и представляют единое целое» [3]. Как показывает опыт, в условиях взаимосвязи </w:t>
      </w:r>
      <w:r w:rsidRPr="00B83884">
        <w:rPr>
          <w:szCs w:val="24"/>
        </w:rPr>
        <w:lastRenderedPageBreak/>
        <w:t>поверхностных и подземных вод отбор последних приводит к сокращению, а в ряде случаев и полному прекращению речного стока. Суммирование ресурсов подземных и поверхностных вод в этом случае не правомерно [4]. Планирование использования и охраны водных ресурсов базируется на перспективных водохозяйственных балансах. При составлении водохозяйственных балансов необходимо раздельное определение поверхностных и подземных водных ресурсов, а также количественная оценка изменения взаимосвязи поверхностных и подземных вод в процессе их эксплуатации. Корректное определение располагаемых водных ресурсов предполагает установление влияния отбора подземных вод на речной сток. Методы оценки ресурсов поверхностных и подземных вод разработаны достаточно полно, поэтому основная задача при оценке располагаемых водных ресурсов – это прогноз изменения взаимосвязи поверхностных и подземных вод в процессе их эксплуатации [4].</w:t>
      </w:r>
    </w:p>
    <w:p w:rsidR="00DF680B" w:rsidRPr="00B83884" w:rsidRDefault="00DF680B" w:rsidP="00DF680B">
      <w:pPr>
        <w:pStyle w:val="a3"/>
        <w:spacing w:after="0"/>
        <w:ind w:left="0" w:firstLine="709"/>
      </w:pPr>
      <w:r w:rsidRPr="00B83884">
        <w:t xml:space="preserve">Взаимосвязь поверхностных и подземных вод </w:t>
      </w:r>
      <w:r>
        <w:t>–</w:t>
      </w:r>
      <w:r w:rsidRPr="00B83884">
        <w:t xml:space="preserve"> это процесс обмена между водами, находящимися постоянно или временно на поверхности и в горных породах земли. Движущие силы этого процесса тепловая энергия и гравитация. Взаимосвязь поверхностных и подземных вод в естественных условиях это одна из стадий гидрологического цикла круговорота воды в природе, характеризующая водообмен между поверхностной и подземной частями гидросферы. </w:t>
      </w:r>
      <w:r w:rsidRPr="00B83884">
        <w:rPr>
          <w:bCs/>
        </w:rPr>
        <w:t xml:space="preserve">Наиболее распространенное представление о взаимодействии поверхностных и подземных вод – это взаимосвязь водотоков с аллювиальным водоносным горизонтом, которая изучается более 135 лет, начиная с работ </w:t>
      </w:r>
      <w:r w:rsidRPr="00B83884">
        <w:t>Буссинеска</w:t>
      </w:r>
      <w:r w:rsidRPr="00B83884">
        <w:rPr>
          <w:bCs/>
        </w:rPr>
        <w:t xml:space="preserve"> (1877) до настоящего времени.</w:t>
      </w:r>
    </w:p>
    <w:p w:rsidR="00DF680B" w:rsidRPr="00B83884" w:rsidRDefault="00DF680B" w:rsidP="00DF680B">
      <w:pPr>
        <w:pStyle w:val="a3"/>
        <w:spacing w:after="0"/>
        <w:ind w:left="0" w:firstLine="709"/>
      </w:pPr>
      <w:r w:rsidRPr="00B83884">
        <w:t>Основные закономерности процесса взаимосвязи поверхностных и подземных вод определяются сложным сочетанием природных и антропогенных условий и зависят от комплекса геологических, гидрогеологических, гидрологических, геоморфологических, климатических и ландшафтных факторов.</w:t>
      </w:r>
    </w:p>
    <w:p w:rsidR="00DF680B" w:rsidRPr="00B83884" w:rsidRDefault="00DF680B" w:rsidP="00DF680B">
      <w:pPr>
        <w:pStyle w:val="a3"/>
        <w:spacing w:after="0"/>
        <w:ind w:left="0" w:firstLine="709"/>
      </w:pPr>
      <w:r w:rsidRPr="00B83884">
        <w:t>Обычно встречаются две схемы взаимосвязи – питание или дренирование водоносных горизонтов поверхностными водотоками и водоемами. Конкретные схемы взаимосвязи поверхностных и подземных вод определяются направленностью и интенсивностью процесса. Направленность процессов взаимосвязи обуславливается гидродинамической предпосылкой – соотношением уровней (напоров) поверхностных и подземных вод. В зависимости от соотношения уровней они представлены двумя основными противоположно направленными процессами: первый – инфильтрация или фильтрация (поглощение) поверхностной воды из водотоков и водоёмов (уровень поверхностных вод выше уровня подземных вод) и второй – фильтрация (истечение) подземных вод в водотоки и водоёмы (уровень подземных вод выше уровня поверхностных вод).</w:t>
      </w:r>
    </w:p>
    <w:p w:rsidR="00DF680B" w:rsidRPr="00B83884" w:rsidRDefault="00DF680B" w:rsidP="00DF680B">
      <w:pPr>
        <w:pStyle w:val="a3"/>
        <w:spacing w:after="0"/>
        <w:ind w:left="0" w:firstLine="709"/>
      </w:pPr>
      <w:r w:rsidRPr="00B83884">
        <w:t>Интенсивность (скорость водообмена) этих процессов в значительной степени зависит от величины разности уровней (напоров) поверхностных и подземных вод, строения, фильтрационных и емкостных свойств зоны аэрации, подрусловой и прибрежной зон, а также условиями питания и разгрузки этих зон (инфильтрация и испарение, боковой сток и перетекание грунтовых и напорных вод). При этом процессы протекают в сложном сочетании, как по времени, так и в пространстве. Проявление частных процессов и их конкретные схемы в основном определяются соотношением между уровнями поверхностных и подземных вод, природными изменениями их во времени, структурой, и проницаемостью пород в верхней части геологического разреза. Вследствие этого, проявление процессов взаимодействия и подземных и поверхностных вод тесно связано с рельефом конкретной территории и свойствами подстилающих пород.</w:t>
      </w:r>
    </w:p>
    <w:p w:rsidR="00DF680B" w:rsidRPr="00B83884" w:rsidRDefault="00DF680B" w:rsidP="00DF680B">
      <w:pPr>
        <w:pStyle w:val="a3"/>
        <w:spacing w:after="0"/>
        <w:ind w:left="0" w:firstLine="709"/>
      </w:pPr>
      <w:r w:rsidRPr="00B83884">
        <w:t xml:space="preserve">Направленность и интенсивность взаимосвязи поверхностных и подземных вод может претерпевать значительные изменения в результате водохозяйственной деятельности. Нарушение природных условий взаимодействия подземных и поверхностных вод происходит при изменении их уровней в результате антропогенной деятельности различного рода. Она включает: гидротехническое строительство с созданием больших водохранилищ, интенсивную эксплуатацию подземных вод для водоснабжения, водоотлив из шахт и </w:t>
      </w:r>
      <w:r w:rsidRPr="00B83884">
        <w:lastRenderedPageBreak/>
        <w:t>карьеров при добыче полезных ископаемых, пополнение запасов подземных вод поверхностными водами, сельскохозяйственную ирригацию. Отбор подземных вод относится к числу видов хозяйственной деятельности, оказывающих наиболее значительное влияние на окружающую среду. В первую очередь это проявляется в снижении уровней (напоров) подземных вод, во-вторую - в изменении поверхностного стока. Если влияние отбора подземных вод на снижение уровней (напоров) изучено достаточно полно, то его влияние на сокращение речного стока в недостаточной мере [4].</w:t>
      </w:r>
    </w:p>
    <w:p w:rsidR="00DF680B" w:rsidRPr="00B83884" w:rsidRDefault="00DF680B" w:rsidP="00DF680B">
      <w:pPr>
        <w:ind w:firstLine="709"/>
        <w:rPr>
          <w:szCs w:val="24"/>
        </w:rPr>
      </w:pPr>
      <w:r w:rsidRPr="00B83884">
        <w:rPr>
          <w:szCs w:val="24"/>
        </w:rPr>
        <w:t xml:space="preserve">В силу единств поверхностных и подземных вод в природе, отбор подземных вод, в условиях их взаимосвязи с поверхностными, может приводить к сокращению речного стока. Сокращение речного стока при эксплуатации водозаборов подземных вод </w:t>
      </w:r>
      <w:r w:rsidRPr="00B83884">
        <w:rPr>
          <w:position w:val="-10"/>
          <w:szCs w:val="24"/>
        </w:rPr>
        <w:object w:dxaOrig="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pt" o:ole="">
            <v:imagedata r:id="rId8" o:title=""/>
          </v:shape>
          <o:OLEObject Type="Embed" ProgID="Equation.DSMT4" ShapeID="_x0000_i1025" DrawAspect="Content" ObjectID="_1588592365" r:id="rId9"/>
        </w:object>
      </w:r>
      <w:r w:rsidRPr="00B83884">
        <w:rPr>
          <w:szCs w:val="24"/>
        </w:rPr>
        <w:t xml:space="preserve"> происходит в результате уменьшения или прекращения (перехвата) естественного подземного потока разгружающегося  в реку </w:t>
      </w:r>
      <w:r w:rsidRPr="00B83884">
        <w:rPr>
          <w:position w:val="-10"/>
          <w:szCs w:val="24"/>
        </w:rPr>
        <w:object w:dxaOrig="660" w:dyaOrig="360">
          <v:shape id="_x0000_i1026" type="#_x0000_t75" style="width:33pt;height:18pt" o:ole="">
            <v:imagedata r:id="rId10" o:title=""/>
          </v:shape>
          <o:OLEObject Type="Embed" ProgID="Equation.DSMT4" ShapeID="_x0000_i1026" DrawAspect="Content" ObjectID="_1588592366" r:id="rId11"/>
        </w:object>
      </w:r>
      <w:r w:rsidRPr="00B83884">
        <w:rPr>
          <w:szCs w:val="24"/>
        </w:rPr>
        <w:t xml:space="preserve">, а также усиления или возникновения фильтрации речных вод непосредственно из русла </w:t>
      </w:r>
      <w:r w:rsidRPr="00B83884">
        <w:rPr>
          <w:position w:val="-10"/>
          <w:szCs w:val="24"/>
        </w:rPr>
        <w:object w:dxaOrig="660" w:dyaOrig="360">
          <v:shape id="_x0000_i1027" type="#_x0000_t75" style="width:33pt;height:18pt" o:ole="">
            <v:imagedata r:id="rId12" o:title=""/>
          </v:shape>
          <o:OLEObject Type="Embed" ProgID="Equation.DSMT4" ShapeID="_x0000_i1027" DrawAspect="Content" ObjectID="_1588592367" r:id="rId13"/>
        </w:object>
      </w:r>
      <w:r w:rsidRPr="00B83884">
        <w:rPr>
          <w:szCs w:val="24"/>
        </w:rPr>
        <w:t xml:space="preserve"> (</w:t>
      </w:r>
      <w:r w:rsidRPr="00B83884">
        <w:rPr>
          <w:i/>
          <w:szCs w:val="24"/>
        </w:rPr>
        <w:t>рис. 1</w:t>
      </w:r>
      <w:r w:rsidRPr="00B83884">
        <w:rPr>
          <w:szCs w:val="24"/>
        </w:rPr>
        <w:t>):</w:t>
      </w:r>
    </w:p>
    <w:p w:rsidR="00DF680B" w:rsidRDefault="00DF680B" w:rsidP="00DF680B">
      <w:pPr>
        <w:spacing w:line="360" w:lineRule="auto"/>
        <w:ind w:firstLine="709"/>
        <w:jc w:val="right"/>
      </w:pPr>
      <w:r w:rsidRPr="003F501B">
        <w:rPr>
          <w:position w:val="-10"/>
        </w:rPr>
        <w:object w:dxaOrig="1800" w:dyaOrig="360">
          <v:shape id="_x0000_i1028" type="#_x0000_t75" style="width:90pt;height:18pt" o:ole="">
            <v:imagedata r:id="rId14" o:title=""/>
          </v:shape>
          <o:OLEObject Type="Embed" ProgID="Equation.DSMT4" ShapeID="_x0000_i1028" DrawAspect="Content" ObjectID="_1588592368" r:id="rId15"/>
        </w:object>
      </w:r>
      <w:r>
        <w:t>.                                                        (</w:t>
      </w:r>
      <w:r w:rsidRPr="003F501B">
        <w:t>1</w:t>
      </w:r>
      <w:r>
        <w:t>)</w:t>
      </w:r>
    </w:p>
    <w:p w:rsidR="00DF680B" w:rsidRDefault="00DF680B" w:rsidP="00DF680B">
      <w:pPr>
        <w:ind w:firstLine="709"/>
        <w:rPr>
          <w:szCs w:val="24"/>
        </w:rPr>
      </w:pPr>
    </w:p>
    <w:p w:rsidR="00DF680B" w:rsidRPr="001F15B9" w:rsidRDefault="00DF680B" w:rsidP="00DF680B">
      <w:pPr>
        <w:ind w:firstLine="709"/>
        <w:rPr>
          <w:szCs w:val="24"/>
        </w:rPr>
      </w:pPr>
      <w:r w:rsidRPr="001F15B9">
        <w:rPr>
          <w:szCs w:val="24"/>
        </w:rPr>
        <w:t>В практике гидрогеологических и водохозяйственных расчетов эти составляющие обычн</w:t>
      </w:r>
      <w:r>
        <w:rPr>
          <w:szCs w:val="24"/>
        </w:rPr>
        <w:t>о определяют в совокупности [5</w:t>
      </w:r>
      <w:r w:rsidRPr="001F15B9">
        <w:rPr>
          <w:szCs w:val="24"/>
        </w:rPr>
        <w:t>].</w:t>
      </w:r>
    </w:p>
    <w:p w:rsidR="00DF680B" w:rsidRDefault="00DF680B" w:rsidP="00DF680B">
      <w:pPr>
        <w:spacing w:line="360" w:lineRule="auto"/>
        <w:rPr>
          <w:sz w:val="27"/>
          <w:szCs w:val="27"/>
        </w:rPr>
      </w:pPr>
      <w:r>
        <w:rPr>
          <w:noProof/>
          <w:sz w:val="27"/>
          <w:szCs w:val="27"/>
          <w:lang w:eastAsia="ru-RU"/>
        </w:rPr>
        <w:drawing>
          <wp:inline distT="0" distB="0" distL="0" distR="0">
            <wp:extent cx="5934075" cy="1809750"/>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srcRect r="1997" b="44431"/>
                    <a:stretch>
                      <a:fillRect/>
                    </a:stretch>
                  </pic:blipFill>
                  <pic:spPr bwMode="auto">
                    <a:xfrm>
                      <a:off x="0" y="0"/>
                      <a:ext cx="5934075" cy="1809750"/>
                    </a:xfrm>
                    <a:prstGeom prst="rect">
                      <a:avLst/>
                    </a:prstGeom>
                    <a:noFill/>
                    <a:ln w="9525">
                      <a:noFill/>
                      <a:miter lim="800000"/>
                      <a:headEnd/>
                      <a:tailEnd/>
                    </a:ln>
                  </pic:spPr>
                </pic:pic>
              </a:graphicData>
            </a:graphic>
          </wp:inline>
        </w:drawing>
      </w:r>
    </w:p>
    <w:p w:rsidR="00DF680B" w:rsidRDefault="00DF680B" w:rsidP="00DF680B">
      <w:pPr>
        <w:spacing w:line="360" w:lineRule="auto"/>
        <w:jc w:val="center"/>
        <w:rPr>
          <w:sz w:val="27"/>
          <w:szCs w:val="27"/>
        </w:rPr>
      </w:pPr>
      <w:r>
        <w:rPr>
          <w:noProof/>
          <w:sz w:val="27"/>
          <w:szCs w:val="27"/>
          <w:lang w:eastAsia="ru-RU"/>
        </w:rPr>
        <w:drawing>
          <wp:inline distT="0" distB="0" distL="0" distR="0">
            <wp:extent cx="2857500" cy="304800"/>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srcRect l="25844" t="61438" r="27039" b="24849"/>
                    <a:stretch>
                      <a:fillRect/>
                    </a:stretch>
                  </pic:blipFill>
                  <pic:spPr bwMode="auto">
                    <a:xfrm>
                      <a:off x="0" y="0"/>
                      <a:ext cx="2857500" cy="304800"/>
                    </a:xfrm>
                    <a:prstGeom prst="rect">
                      <a:avLst/>
                    </a:prstGeom>
                    <a:noFill/>
                    <a:ln w="9525">
                      <a:noFill/>
                      <a:miter lim="800000"/>
                      <a:headEnd/>
                      <a:tailEnd/>
                    </a:ln>
                  </pic:spPr>
                </pic:pic>
              </a:graphicData>
            </a:graphic>
          </wp:inline>
        </w:drawing>
      </w:r>
    </w:p>
    <w:p w:rsidR="00DF680B" w:rsidRPr="00EC49C8" w:rsidRDefault="00DF680B" w:rsidP="00DF680B">
      <w:pPr>
        <w:ind w:firstLine="709"/>
        <w:jc w:val="center"/>
        <w:rPr>
          <w:spacing w:val="-4"/>
        </w:rPr>
      </w:pPr>
      <w:r w:rsidRPr="00EC49C8">
        <w:rPr>
          <w:i/>
          <w:spacing w:val="-4"/>
        </w:rPr>
        <w:t>Рис. 1.</w:t>
      </w:r>
      <w:r w:rsidRPr="00EC49C8">
        <w:rPr>
          <w:spacing w:val="-4"/>
        </w:rPr>
        <w:t xml:space="preserve"> </w:t>
      </w:r>
      <w:r w:rsidRPr="00EC49C8">
        <w:rPr>
          <w:b/>
          <w:spacing w:val="-4"/>
        </w:rPr>
        <w:t>Сокращение речного стока при эксплуатации водозабора подземных вод за счет перехвата естественного подземного потока в реку (а) и фильтрации поверхностных вод (б):</w:t>
      </w:r>
      <w:r>
        <w:rPr>
          <w:spacing w:val="-4"/>
        </w:rPr>
        <w:t xml:space="preserve"> </w:t>
      </w:r>
      <w:r w:rsidRPr="00EC49C8">
        <w:rPr>
          <w:spacing w:val="-4"/>
        </w:rPr>
        <w:t xml:space="preserve">1 </w:t>
      </w:r>
      <w:r>
        <w:rPr>
          <w:spacing w:val="-4"/>
        </w:rPr>
        <w:t>–</w:t>
      </w:r>
      <w:r w:rsidRPr="00EC49C8">
        <w:rPr>
          <w:spacing w:val="-4"/>
        </w:rPr>
        <w:t xml:space="preserve"> естественный уровень подземных вод; 2 </w:t>
      </w:r>
      <w:r>
        <w:rPr>
          <w:spacing w:val="-4"/>
        </w:rPr>
        <w:t>–</w:t>
      </w:r>
      <w:r w:rsidRPr="00EC49C8">
        <w:rPr>
          <w:spacing w:val="-4"/>
        </w:rPr>
        <w:t xml:space="preserve"> нарушенный эксплуатацией водозабора; 3 </w:t>
      </w:r>
      <w:r>
        <w:rPr>
          <w:spacing w:val="-4"/>
        </w:rPr>
        <w:t>–</w:t>
      </w:r>
      <w:r w:rsidRPr="00EC49C8">
        <w:rPr>
          <w:spacing w:val="-4"/>
        </w:rPr>
        <w:t xml:space="preserve"> поток подземных вод, разгружавшийся в реку в естественных условиях; 4 – отбор подземных вод</w:t>
      </w:r>
    </w:p>
    <w:p w:rsidR="00DF680B" w:rsidRPr="00EC49C8" w:rsidRDefault="00DF680B" w:rsidP="00DF680B">
      <w:pPr>
        <w:ind w:firstLine="709"/>
      </w:pPr>
    </w:p>
    <w:p w:rsidR="00DF680B" w:rsidRPr="001F15B9" w:rsidRDefault="00DF680B" w:rsidP="00DF680B">
      <w:pPr>
        <w:ind w:firstLine="709"/>
        <w:rPr>
          <w:szCs w:val="24"/>
        </w:rPr>
      </w:pPr>
      <w:r w:rsidRPr="001F15B9">
        <w:rPr>
          <w:szCs w:val="24"/>
        </w:rPr>
        <w:t>Впервые, при характеристике сокращения речного стока при отборе подземных вод Р. Гловер и Дж. Балмер употребили термин «</w:t>
      </w:r>
      <w:r w:rsidRPr="001F15B9">
        <w:rPr>
          <w:szCs w:val="24"/>
          <w:lang w:val="en-US"/>
        </w:rPr>
        <w:t>depletion</w:t>
      </w:r>
      <w:r w:rsidRPr="001F15B9">
        <w:rPr>
          <w:szCs w:val="24"/>
        </w:rPr>
        <w:t>», которы</w:t>
      </w:r>
      <w:r>
        <w:rPr>
          <w:szCs w:val="24"/>
        </w:rPr>
        <w:t>й переводится как истощение [5</w:t>
      </w:r>
      <w:r w:rsidRPr="001F15B9">
        <w:rPr>
          <w:szCs w:val="24"/>
        </w:rPr>
        <w:t>]. Для обозначения явления уменьшения речного стока при отборе подземных вод в 70-е г</w:t>
      </w:r>
      <w:r>
        <w:rPr>
          <w:szCs w:val="24"/>
        </w:rPr>
        <w:t>г.</w:t>
      </w:r>
      <w:r w:rsidRPr="001F15B9">
        <w:rPr>
          <w:szCs w:val="24"/>
        </w:rPr>
        <w:t xml:space="preserve"> Е.Л. Минкин ввёл термин – «ущерб речному сток</w:t>
      </w:r>
      <w:r>
        <w:rPr>
          <w:szCs w:val="24"/>
        </w:rPr>
        <w:t>у» при отборе подземных вод [6</w:t>
      </w:r>
      <w:r w:rsidRPr="001F15B9">
        <w:rPr>
          <w:szCs w:val="24"/>
        </w:rPr>
        <w:t xml:space="preserve">]. В середине 80-х годов Е.Л. Минкин и С.Я. Концебовский ввели термин – «редукция поверхностного стока» </w:t>
      </w:r>
      <w:r>
        <w:rPr>
          <w:szCs w:val="24"/>
        </w:rPr>
        <w:t>при отборе подземных вод [7</w:t>
      </w:r>
      <w:r w:rsidRPr="001F15B9">
        <w:rPr>
          <w:szCs w:val="24"/>
        </w:rPr>
        <w:t>]. В данной работе используется термин «сокращение речного стока при отборе подземных вод», т.к. он целенаправленно и четко описывает ту часть процесса изменения речного стока при отборе подземных вод, которая используется при составлении водохозяйственных балансов и позволяет избежать двойного учета использования подземных вод.</w:t>
      </w:r>
    </w:p>
    <w:p w:rsidR="00DF680B" w:rsidRPr="00586A61" w:rsidRDefault="00DF680B" w:rsidP="00DF680B">
      <w:pPr>
        <w:ind w:firstLine="709"/>
        <w:rPr>
          <w:szCs w:val="24"/>
        </w:rPr>
      </w:pPr>
      <w:r w:rsidRPr="00586A61">
        <w:rPr>
          <w:szCs w:val="24"/>
        </w:rPr>
        <w:t xml:space="preserve">При составлении водохозяйственных балансов при ведении Государственного водного кадастра (ГВК) и разработке Схем комплексного использования и охраны водных объектов (СКИОВО) учет сброса сточных вод, сформированных за счет использования поверхностных и подземных вод, принято осуществлять суммарно, т.к. оценить раздельно </w:t>
      </w:r>
      <w:r w:rsidRPr="00586A61">
        <w:rPr>
          <w:szCs w:val="24"/>
        </w:rPr>
        <w:lastRenderedPageBreak/>
        <w:t>эти составляющие в ряде случаев</w:t>
      </w:r>
      <w:r>
        <w:rPr>
          <w:szCs w:val="24"/>
        </w:rPr>
        <w:t xml:space="preserve"> практически невозможно [8, 9</w:t>
      </w:r>
      <w:r w:rsidRPr="00586A61">
        <w:rPr>
          <w:szCs w:val="24"/>
        </w:rPr>
        <w:t xml:space="preserve">]. Во избежание двойного учета «привлекаемых подземных вод гидравлически не связанных с рекой», при составлении водохозяйственных балансов необходима оценка «подземных вод гидравлически связанных с рекой». Под «подземными водами гидравлически связанными с рекой» в водохозяйственных балансах понимаются подземные воды, отбор которых приводит к уменьшению речного стока. Сокращение речного стока при отборе подземных вод состоит из двух частей: первая </w:t>
      </w:r>
      <w:r>
        <w:rPr>
          <w:szCs w:val="24"/>
        </w:rPr>
        <w:t>–</w:t>
      </w:r>
      <w:r w:rsidRPr="00586A61">
        <w:rPr>
          <w:szCs w:val="24"/>
        </w:rPr>
        <w:t xml:space="preserve"> уменьшение или прекращение подземного стока, разгружающегося в естественных условиях в реку, в результате его перехвата в пределах депрессионной воронки и вторая </w:t>
      </w:r>
      <w:r>
        <w:rPr>
          <w:szCs w:val="24"/>
        </w:rPr>
        <w:t>–</w:t>
      </w:r>
      <w:r w:rsidRPr="00586A61">
        <w:rPr>
          <w:szCs w:val="24"/>
        </w:rPr>
        <w:t xml:space="preserve"> фильтрация поверхностных вод из русла реки в зоне влияния водозабора. В практике расчета водохозяйственных балансов эти составляющие принято оценивать совместно.</w:t>
      </w:r>
    </w:p>
    <w:p w:rsidR="00DF680B" w:rsidRPr="00586A61" w:rsidRDefault="00DF680B" w:rsidP="00DF680B">
      <w:pPr>
        <w:ind w:firstLine="709"/>
        <w:rPr>
          <w:szCs w:val="24"/>
        </w:rPr>
      </w:pPr>
      <w:r w:rsidRPr="00586A61">
        <w:rPr>
          <w:color w:val="000000"/>
          <w:szCs w:val="24"/>
        </w:rPr>
        <w:t>Учет сокращения</w:t>
      </w:r>
      <w:r w:rsidRPr="00586A61">
        <w:rPr>
          <w:szCs w:val="24"/>
        </w:rPr>
        <w:t xml:space="preserve"> поверхностного стока вод в водохозяйственных балансах при составлении СКИОВО вызванного отбором подземных вод выполняется по расчетным створам в разрезе речного бассейна, водохозяйственного участка и месторождения. Поверхностные и подземные воды являются ресурсными составляющими водохозяйственного баланса. Оценка поверхностной части водных ресурсов водохозяйственного баланса выполняется на основании оценки поверхностных стока в замыкающем створе водохозяйственных участков и руслового водного баланса, в пределах водохозяйственного участка. В качестве подземной части водных ресурсов водохозяйственного баланса рассматриваются ресурсов подземных вод. В водохозяйственном балансе речного бассейна учитываются запасы и прогнозные ресурсы подземных вод, оцениваемые на основе детальной разведки запасов подземных вод по месторождениям и региональных оценок ресурсов подземных вод проводимых для речных бассейнов и водохозяйственных участков.</w:t>
      </w:r>
    </w:p>
    <w:p w:rsidR="00DF680B" w:rsidRPr="00C30E63" w:rsidRDefault="00DF680B" w:rsidP="00DF680B">
      <w:pPr>
        <w:ind w:firstLine="709"/>
        <w:rPr>
          <w:bCs/>
          <w:color w:val="000000"/>
          <w:spacing w:val="26"/>
          <w:szCs w:val="24"/>
          <w:lang w:val="be-BY"/>
        </w:rPr>
      </w:pPr>
      <w:r w:rsidRPr="00C30E63">
        <w:rPr>
          <w:bCs/>
          <w:color w:val="000000"/>
          <w:spacing w:val="4"/>
          <w:szCs w:val="24"/>
        </w:rPr>
        <w:t xml:space="preserve">При составлении водохозяйственных </w:t>
      </w:r>
      <w:r w:rsidRPr="00C30E63">
        <w:rPr>
          <w:bCs/>
          <w:color w:val="000000"/>
          <w:spacing w:val="5"/>
          <w:szCs w:val="24"/>
        </w:rPr>
        <w:t xml:space="preserve">балансов выполняется количественное определение </w:t>
      </w:r>
      <w:r w:rsidRPr="00C30E63">
        <w:rPr>
          <w:bCs/>
          <w:color w:val="000000"/>
          <w:spacing w:val="3"/>
          <w:szCs w:val="24"/>
        </w:rPr>
        <w:t xml:space="preserve">величины </w:t>
      </w:r>
      <w:r w:rsidRPr="00C30E63">
        <w:rPr>
          <w:bCs/>
          <w:color w:val="000000"/>
          <w:spacing w:val="4"/>
          <w:szCs w:val="24"/>
        </w:rPr>
        <w:t xml:space="preserve">подземных вод </w:t>
      </w:r>
      <w:r w:rsidRPr="00C30E63">
        <w:rPr>
          <w:bCs/>
          <w:color w:val="000000"/>
          <w:spacing w:val="3"/>
          <w:szCs w:val="24"/>
        </w:rPr>
        <w:t xml:space="preserve">гидравлически не связанных и связанных с поверхностными водами. </w:t>
      </w:r>
      <w:r w:rsidRPr="00C30E63">
        <w:rPr>
          <w:bCs/>
          <w:color w:val="000000"/>
          <w:spacing w:val="6"/>
          <w:szCs w:val="24"/>
        </w:rPr>
        <w:t xml:space="preserve">Это осуществляется с помощью </w:t>
      </w:r>
      <w:r w:rsidRPr="00C30E63">
        <w:rPr>
          <w:bCs/>
          <w:color w:val="000000"/>
          <w:spacing w:val="7"/>
          <w:szCs w:val="24"/>
        </w:rPr>
        <w:t>коэф</w:t>
      </w:r>
      <w:r w:rsidRPr="00C30E63">
        <w:rPr>
          <w:bCs/>
          <w:color w:val="000000"/>
          <w:spacing w:val="1"/>
          <w:szCs w:val="24"/>
        </w:rPr>
        <w:t>фициента сокращения речного стока (</w:t>
      </w:r>
      <w:r w:rsidRPr="00C30E63">
        <w:rPr>
          <w:spacing w:val="-8"/>
          <w:szCs w:val="24"/>
        </w:rPr>
        <w:t>СРС)</w:t>
      </w:r>
      <w:r w:rsidRPr="00C30E63">
        <w:rPr>
          <w:bCs/>
          <w:color w:val="000000"/>
          <w:spacing w:val="1"/>
          <w:szCs w:val="24"/>
        </w:rPr>
        <w:t xml:space="preserve"> при отборе подземных вод выражающего отношение текущего </w:t>
      </w:r>
      <w:r w:rsidRPr="00C30E63">
        <w:rPr>
          <w:bCs/>
          <w:color w:val="000000"/>
          <w:spacing w:val="5"/>
          <w:szCs w:val="24"/>
        </w:rPr>
        <w:t xml:space="preserve">сокращения речного стока </w:t>
      </w:r>
      <w:r w:rsidRPr="00C30E63">
        <w:rPr>
          <w:bCs/>
          <w:color w:val="000000"/>
          <w:spacing w:val="5"/>
          <w:position w:val="-12"/>
          <w:szCs w:val="24"/>
          <w:lang w:val="en-US"/>
        </w:rPr>
        <w:object w:dxaOrig="480" w:dyaOrig="380">
          <v:shape id="_x0000_i1029" type="#_x0000_t75" style="width:23.25pt;height:19.5pt" o:ole="">
            <v:imagedata r:id="rId18" o:title=""/>
          </v:shape>
          <o:OLEObject Type="Embed" ProgID="Equation.DSMT4" ShapeID="_x0000_i1029" DrawAspect="Content" ObjectID="_1588592369" r:id="rId19"/>
        </w:object>
      </w:r>
      <w:r w:rsidRPr="00C30E63">
        <w:rPr>
          <w:bCs/>
          <w:i/>
          <w:iCs/>
          <w:color w:val="000000"/>
          <w:spacing w:val="5"/>
          <w:szCs w:val="24"/>
        </w:rPr>
        <w:t xml:space="preserve"> </w:t>
      </w:r>
      <w:r w:rsidRPr="00C30E63">
        <w:rPr>
          <w:bCs/>
          <w:iCs/>
          <w:color w:val="000000"/>
          <w:spacing w:val="5"/>
          <w:szCs w:val="24"/>
        </w:rPr>
        <w:t>к</w:t>
      </w:r>
      <w:r w:rsidRPr="00C30E63">
        <w:rPr>
          <w:bCs/>
          <w:i/>
          <w:iCs/>
          <w:color w:val="000000"/>
          <w:spacing w:val="5"/>
          <w:szCs w:val="24"/>
        </w:rPr>
        <w:t xml:space="preserve"> </w:t>
      </w:r>
      <w:r w:rsidRPr="00C30E63">
        <w:rPr>
          <w:bCs/>
          <w:color w:val="000000"/>
          <w:spacing w:val="5"/>
          <w:szCs w:val="24"/>
        </w:rPr>
        <w:t>вызвавше</w:t>
      </w:r>
      <w:r w:rsidRPr="00C30E63">
        <w:rPr>
          <w:bCs/>
          <w:color w:val="000000"/>
          <w:spacing w:val="6"/>
          <w:szCs w:val="24"/>
        </w:rPr>
        <w:t>му его отбору в течение периода времени количе</w:t>
      </w:r>
      <w:r w:rsidRPr="00C30E63">
        <w:rPr>
          <w:szCs w:val="24"/>
        </w:rPr>
        <w:t>с</w:t>
      </w:r>
      <w:r w:rsidRPr="00C30E63">
        <w:rPr>
          <w:bCs/>
          <w:color w:val="000000"/>
          <w:spacing w:val="6"/>
          <w:szCs w:val="24"/>
        </w:rPr>
        <w:t xml:space="preserve">тва подземной воды </w:t>
      </w:r>
      <w:r w:rsidRPr="00C30E63">
        <w:rPr>
          <w:i/>
          <w:szCs w:val="24"/>
          <w:lang w:val="en-US"/>
        </w:rPr>
        <w:t>Q</w:t>
      </w:r>
      <w:r w:rsidRPr="00C30E63">
        <w:rPr>
          <w:i/>
          <w:szCs w:val="24"/>
          <w:vertAlign w:val="superscript"/>
          <w:lang w:val="be-BY"/>
        </w:rPr>
        <w:t>ПО</w:t>
      </w:r>
      <w:r w:rsidRPr="00C30E63">
        <w:rPr>
          <w:i/>
          <w:szCs w:val="24"/>
          <w:lang w:val="be-BY"/>
        </w:rPr>
        <w:t>(</w:t>
      </w:r>
      <w:r w:rsidRPr="00C30E63">
        <w:rPr>
          <w:i/>
          <w:szCs w:val="24"/>
          <w:lang w:val="en-US"/>
        </w:rPr>
        <w:t>t</w:t>
      </w:r>
      <w:r w:rsidRPr="00C30E63">
        <w:rPr>
          <w:i/>
          <w:szCs w:val="24"/>
          <w:lang w:val="be-BY"/>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20"/>
        <w:gridCol w:w="1440"/>
      </w:tblGrid>
      <w:tr w:rsidR="00DF680B" w:rsidRPr="00AF3581" w:rsidTr="005B14EC">
        <w:tc>
          <w:tcPr>
            <w:tcW w:w="7920" w:type="dxa"/>
            <w:tcBorders>
              <w:top w:val="nil"/>
              <w:left w:val="nil"/>
              <w:bottom w:val="nil"/>
              <w:right w:val="nil"/>
            </w:tcBorders>
          </w:tcPr>
          <w:p w:rsidR="00DF680B" w:rsidRPr="00AF3581" w:rsidRDefault="00DF680B" w:rsidP="005B14EC">
            <w:pPr>
              <w:jc w:val="center"/>
              <w:rPr>
                <w:szCs w:val="24"/>
                <w:lang w:val="be-BY"/>
              </w:rPr>
            </w:pPr>
            <w:r w:rsidRPr="00AF3581">
              <w:rPr>
                <w:position w:val="-12"/>
                <w:szCs w:val="24"/>
                <w:lang w:val="be-BY"/>
              </w:rPr>
              <w:object w:dxaOrig="1820" w:dyaOrig="380">
                <v:shape id="_x0000_i1030" type="#_x0000_t75" style="width:90pt;height:19.5pt" o:ole="">
                  <v:imagedata r:id="rId20" o:title=""/>
                </v:shape>
                <o:OLEObject Type="Embed" ProgID="Equation.DSMT4" ShapeID="_x0000_i1030" DrawAspect="Content" ObjectID="_1588592370" r:id="rId21"/>
              </w:object>
            </w:r>
          </w:p>
        </w:tc>
        <w:tc>
          <w:tcPr>
            <w:tcW w:w="1440" w:type="dxa"/>
            <w:tcBorders>
              <w:top w:val="nil"/>
              <w:left w:val="nil"/>
              <w:bottom w:val="nil"/>
              <w:right w:val="nil"/>
            </w:tcBorders>
          </w:tcPr>
          <w:p w:rsidR="00DF680B" w:rsidRPr="00AF3581" w:rsidRDefault="00DF680B" w:rsidP="005B14EC">
            <w:pPr>
              <w:rPr>
                <w:szCs w:val="24"/>
              </w:rPr>
            </w:pPr>
            <w:r w:rsidRPr="00AF3581">
              <w:rPr>
                <w:szCs w:val="24"/>
              </w:rPr>
              <w:t>(2)</w:t>
            </w:r>
          </w:p>
        </w:tc>
      </w:tr>
    </w:tbl>
    <w:p w:rsidR="00DF680B" w:rsidRPr="00C30E63" w:rsidRDefault="00DF680B" w:rsidP="00DF680B">
      <w:pPr>
        <w:ind w:firstLine="709"/>
        <w:rPr>
          <w:spacing w:val="-8"/>
          <w:szCs w:val="24"/>
        </w:rPr>
      </w:pPr>
      <w:r w:rsidRPr="00C30E63">
        <w:rPr>
          <w:color w:val="000000"/>
          <w:spacing w:val="-8"/>
          <w:szCs w:val="24"/>
        </w:rPr>
        <w:t xml:space="preserve">Отношение </w:t>
      </w:r>
      <w:r w:rsidRPr="00C30E63">
        <w:rPr>
          <w:bCs/>
          <w:color w:val="000000"/>
          <w:spacing w:val="3"/>
          <w:szCs w:val="24"/>
        </w:rPr>
        <w:t>не связанных и связанных с поверхностными водами</w:t>
      </w:r>
      <w:r w:rsidRPr="00C30E63">
        <w:rPr>
          <w:color w:val="000000"/>
          <w:spacing w:val="-8"/>
          <w:szCs w:val="24"/>
        </w:rPr>
        <w:t xml:space="preserve"> </w:t>
      </w:r>
      <w:r w:rsidRPr="00C30E63">
        <w:rPr>
          <w:spacing w:val="-8"/>
          <w:szCs w:val="24"/>
        </w:rPr>
        <w:t>в процессе эксплуатации подземных вод в пределах речного бассейне изменяется по площади и во времени. Различают региональные и локальные обобщенные</w:t>
      </w:r>
      <w:r w:rsidRPr="0032659B">
        <w:rPr>
          <w:szCs w:val="24"/>
        </w:rPr>
        <w:t xml:space="preserve"> </w:t>
      </w:r>
      <w:r>
        <w:rPr>
          <w:szCs w:val="24"/>
        </w:rPr>
        <w:t>коэффициенты</w:t>
      </w:r>
      <w:r w:rsidRPr="00C30E63">
        <w:rPr>
          <w:spacing w:val="-8"/>
          <w:szCs w:val="24"/>
        </w:rPr>
        <w:t xml:space="preserve"> СРС при отборе подземных вод </w:t>
      </w:r>
      <w:r w:rsidRPr="00C30E63">
        <w:rPr>
          <w:spacing w:val="-8"/>
          <w:position w:val="-10"/>
          <w:szCs w:val="24"/>
        </w:rPr>
        <w:object w:dxaOrig="400" w:dyaOrig="320">
          <v:shape id="_x0000_i1031" type="#_x0000_t75" style="width:19.5pt;height:15.75pt" o:ole="">
            <v:imagedata r:id="rId22" o:title=""/>
          </v:shape>
          <o:OLEObject Type="Embed" ProgID="Equation.DSMT4" ShapeID="_x0000_i1031" DrawAspect="Content" ObjectID="_1588592371" r:id="rId23"/>
        </w:object>
      </w:r>
      <w:r w:rsidRPr="00C30E63">
        <w:rPr>
          <w:spacing w:val="-8"/>
          <w:szCs w:val="24"/>
        </w:rPr>
        <w:t xml:space="preserve">, характеризующие отношение величины сокращения речного стока </w:t>
      </w:r>
      <w:r w:rsidRPr="00C30E63">
        <w:rPr>
          <w:spacing w:val="-8"/>
          <w:position w:val="-10"/>
          <w:szCs w:val="24"/>
        </w:rPr>
        <w:object w:dxaOrig="680" w:dyaOrig="360">
          <v:shape id="_x0000_i1032" type="#_x0000_t75" style="width:33.75pt;height:18pt" o:ole="">
            <v:imagedata r:id="rId8" o:title=""/>
          </v:shape>
          <o:OLEObject Type="Embed" ProgID="Equation.DSMT4" ShapeID="_x0000_i1032" DrawAspect="Content" ObjectID="_1588592372" r:id="rId24"/>
        </w:object>
      </w:r>
      <w:r w:rsidRPr="00C30E63">
        <w:rPr>
          <w:spacing w:val="-8"/>
          <w:szCs w:val="24"/>
        </w:rPr>
        <w:t xml:space="preserve">к дебиту водозаборов </w:t>
      </w:r>
      <w:r w:rsidRPr="00C30E63">
        <w:rPr>
          <w:spacing w:val="-8"/>
          <w:position w:val="-10"/>
          <w:szCs w:val="24"/>
        </w:rPr>
        <w:object w:dxaOrig="680" w:dyaOrig="360">
          <v:shape id="_x0000_i1033" type="#_x0000_t75" style="width:33.75pt;height:18pt" o:ole="">
            <v:imagedata r:id="rId25" o:title=""/>
          </v:shape>
          <o:OLEObject Type="Embed" ProgID="Equation.DSMT4" ShapeID="_x0000_i1033" DrawAspect="Content" ObjectID="_1588592373" r:id="rId26"/>
        </w:object>
      </w:r>
      <w:r w:rsidRPr="00C30E63">
        <w:rPr>
          <w:spacing w:val="-8"/>
          <w:szCs w:val="24"/>
        </w:rPr>
        <w:t xml:space="preserve">по бассейну, водохозяйственному участку и месторождению. Региональные показатели суммарно учитывают степень </w:t>
      </w:r>
      <w:r>
        <w:rPr>
          <w:szCs w:val="24"/>
        </w:rPr>
        <w:t>коэффициента</w:t>
      </w:r>
      <w:r w:rsidRPr="00C30E63">
        <w:rPr>
          <w:spacing w:val="-8"/>
          <w:szCs w:val="24"/>
        </w:rPr>
        <w:t xml:space="preserve"> СРС по каждому месторождению в пределах расчетного водохозяйственного участка и бассейна в зависимости срока ввода и режима эксплуатации водозаборов, а также соотношения их расходов. </w:t>
      </w:r>
    </w:p>
    <w:p w:rsidR="00DF680B" w:rsidRPr="00C30E63" w:rsidRDefault="00DF680B" w:rsidP="00DF680B">
      <w:pPr>
        <w:ind w:firstLine="709"/>
        <w:rPr>
          <w:spacing w:val="-8"/>
          <w:szCs w:val="24"/>
        </w:rPr>
      </w:pPr>
      <w:r w:rsidRPr="00C30E63">
        <w:rPr>
          <w:spacing w:val="-8"/>
          <w:szCs w:val="24"/>
        </w:rPr>
        <w:t xml:space="preserve">Региональные </w:t>
      </w:r>
      <w:r w:rsidRPr="00C30E63">
        <w:rPr>
          <w:bCs/>
          <w:spacing w:val="-8"/>
          <w:szCs w:val="24"/>
        </w:rPr>
        <w:t>обобщенные</w:t>
      </w:r>
      <w:r w:rsidRPr="0032659B">
        <w:rPr>
          <w:szCs w:val="24"/>
        </w:rPr>
        <w:t xml:space="preserve"> </w:t>
      </w:r>
      <w:r>
        <w:rPr>
          <w:szCs w:val="24"/>
        </w:rPr>
        <w:t>коэффициенты</w:t>
      </w:r>
      <w:r w:rsidRPr="00C30E63">
        <w:rPr>
          <w:spacing w:val="-8"/>
          <w:szCs w:val="24"/>
        </w:rPr>
        <w:t xml:space="preserve"> СРС по бассейну и водохозяйственному участку определяются</w:t>
      </w:r>
      <w:r w:rsidRPr="00C30E63">
        <w:rPr>
          <w:bCs/>
          <w:spacing w:val="-8"/>
          <w:szCs w:val="24"/>
        </w:rPr>
        <w:t xml:space="preserve"> </w:t>
      </w:r>
      <w:r w:rsidRPr="00C30E63">
        <w:rPr>
          <w:spacing w:val="-8"/>
          <w:szCs w:val="24"/>
        </w:rPr>
        <w:t xml:space="preserve">путем последовательной интегральной оценки исходя из локальных </w:t>
      </w:r>
      <w:r>
        <w:rPr>
          <w:szCs w:val="24"/>
        </w:rPr>
        <w:t>коэффициентов</w:t>
      </w:r>
      <w:r w:rsidRPr="00C30E63">
        <w:rPr>
          <w:spacing w:val="-8"/>
          <w:szCs w:val="24"/>
        </w:rPr>
        <w:t xml:space="preserve"> СРС и величины отбора подземных вод по месторождениям на расчетный период. Локальные </w:t>
      </w:r>
      <w:r w:rsidRPr="00C30E63">
        <w:rPr>
          <w:bCs/>
          <w:spacing w:val="-8"/>
          <w:szCs w:val="24"/>
        </w:rPr>
        <w:t>обобщенные</w:t>
      </w:r>
      <w:r w:rsidRPr="00C30E63">
        <w:rPr>
          <w:spacing w:val="-8"/>
          <w:szCs w:val="24"/>
        </w:rPr>
        <w:t xml:space="preserve"> </w:t>
      </w:r>
      <w:r>
        <w:rPr>
          <w:spacing w:val="-8"/>
          <w:szCs w:val="24"/>
        </w:rPr>
        <w:t xml:space="preserve">коэффициенты </w:t>
      </w:r>
      <w:r w:rsidRPr="00C30E63">
        <w:rPr>
          <w:spacing w:val="-8"/>
          <w:szCs w:val="24"/>
        </w:rPr>
        <w:t xml:space="preserve">СРС для месторождения рассчитываются на основании частных </w:t>
      </w:r>
      <w:r>
        <w:rPr>
          <w:spacing w:val="-8"/>
          <w:szCs w:val="24"/>
        </w:rPr>
        <w:t xml:space="preserve">коэффициентов </w:t>
      </w:r>
      <w:r w:rsidRPr="00C30E63">
        <w:rPr>
          <w:spacing w:val="-8"/>
          <w:szCs w:val="24"/>
        </w:rPr>
        <w:t xml:space="preserve">СРС при отборе подземных вод по участкам рек в зоне влияния водозабора. Частный </w:t>
      </w:r>
      <w:r>
        <w:rPr>
          <w:spacing w:val="-8"/>
          <w:szCs w:val="24"/>
        </w:rPr>
        <w:t xml:space="preserve">коэффициенты </w:t>
      </w:r>
      <w:r w:rsidRPr="00C30E63">
        <w:rPr>
          <w:spacing w:val="-8"/>
          <w:szCs w:val="24"/>
        </w:rPr>
        <w:t xml:space="preserve">СРС </w:t>
      </w:r>
      <w:r w:rsidRPr="00C30E63">
        <w:rPr>
          <w:spacing w:val="-8"/>
          <w:position w:val="-10"/>
          <w:szCs w:val="24"/>
        </w:rPr>
        <w:object w:dxaOrig="480" w:dyaOrig="320">
          <v:shape id="_x0000_i1034" type="#_x0000_t75" style="width:23.25pt;height:15.75pt" o:ole="">
            <v:imagedata r:id="rId27" o:title=""/>
          </v:shape>
          <o:OLEObject Type="Embed" ProgID="Equation.DSMT4" ShapeID="_x0000_i1034" DrawAspect="Content" ObjectID="_1588592374" r:id="rId28"/>
        </w:object>
      </w:r>
      <w:r w:rsidRPr="00C30E63">
        <w:rPr>
          <w:spacing w:val="-8"/>
          <w:szCs w:val="24"/>
        </w:rPr>
        <w:t xml:space="preserve"> рассчитывается как соотношение величин сокращения речного стока </w:t>
      </w:r>
      <w:r w:rsidRPr="00C30E63">
        <w:rPr>
          <w:spacing w:val="-8"/>
          <w:position w:val="-14"/>
          <w:szCs w:val="24"/>
        </w:rPr>
        <w:object w:dxaOrig="760" w:dyaOrig="400">
          <v:shape id="_x0000_i1035" type="#_x0000_t75" style="width:38.25pt;height:19.5pt" o:ole="">
            <v:imagedata r:id="rId29" o:title=""/>
          </v:shape>
          <o:OLEObject Type="Embed" ProgID="Equation.DSMT4" ShapeID="_x0000_i1035" DrawAspect="Content" ObjectID="_1588592375" r:id="rId30"/>
        </w:object>
      </w:r>
      <w:r w:rsidRPr="00C30E63">
        <w:rPr>
          <w:spacing w:val="-8"/>
          <w:szCs w:val="24"/>
        </w:rPr>
        <w:t xml:space="preserve"> и отбора подземных вод </w:t>
      </w:r>
      <w:r w:rsidRPr="00C30E63">
        <w:rPr>
          <w:spacing w:val="-8"/>
          <w:position w:val="-10"/>
          <w:szCs w:val="24"/>
        </w:rPr>
        <w:object w:dxaOrig="760" w:dyaOrig="360">
          <v:shape id="_x0000_i1036" type="#_x0000_t75" style="width:38.25pt;height:18pt" o:ole="">
            <v:imagedata r:id="rId31" o:title=""/>
          </v:shape>
          <o:OLEObject Type="Embed" ProgID="Equation.DSMT4" ShapeID="_x0000_i1036" DrawAspect="Content" ObjectID="_1588592376" r:id="rId32"/>
        </w:object>
      </w:r>
      <w:r w:rsidRPr="00C30E63">
        <w:rPr>
          <w:spacing w:val="-8"/>
          <w:szCs w:val="24"/>
        </w:rPr>
        <w:t xml:space="preserve"> и определяется гидрогеологическими и техническими условиями водозабора подземных вод, продолжительностью интервала постоянного дебита водозабора</w:t>
      </w:r>
      <w:r>
        <w:rPr>
          <w:spacing w:val="-8"/>
          <w:szCs w:val="24"/>
        </w:rPr>
        <w:t xml:space="preserve"> с помощью выражения (2</w:t>
      </w:r>
      <w:r w:rsidRPr="00C30E63">
        <w:rPr>
          <w:spacing w:val="-8"/>
          <w:szCs w:val="24"/>
        </w:rPr>
        <w:t>).</w:t>
      </w:r>
    </w:p>
    <w:p w:rsidR="00DF680B" w:rsidRPr="00C30E63" w:rsidRDefault="00DF680B" w:rsidP="00DF680B">
      <w:pPr>
        <w:tabs>
          <w:tab w:val="left" w:pos="3525"/>
        </w:tabs>
        <w:ind w:firstLine="680"/>
        <w:rPr>
          <w:szCs w:val="24"/>
        </w:rPr>
      </w:pPr>
      <w:r w:rsidRPr="00C30E63">
        <w:rPr>
          <w:szCs w:val="24"/>
        </w:rPr>
        <w:t xml:space="preserve">При расчете </w:t>
      </w:r>
      <w:r w:rsidRPr="00C30E63">
        <w:rPr>
          <w:spacing w:val="-8"/>
          <w:szCs w:val="24"/>
        </w:rPr>
        <w:t>частных</w:t>
      </w:r>
      <w:r w:rsidRPr="00222647">
        <w:rPr>
          <w:szCs w:val="24"/>
        </w:rPr>
        <w:t xml:space="preserve"> </w:t>
      </w:r>
      <w:r>
        <w:rPr>
          <w:szCs w:val="24"/>
        </w:rPr>
        <w:t>коэффициентов</w:t>
      </w:r>
      <w:r w:rsidRPr="00C30E63">
        <w:rPr>
          <w:spacing w:val="-8"/>
          <w:szCs w:val="24"/>
        </w:rPr>
        <w:t xml:space="preserve"> СРС </w:t>
      </w:r>
      <w:r w:rsidRPr="00C30E63">
        <w:rPr>
          <w:szCs w:val="24"/>
        </w:rPr>
        <w:t xml:space="preserve">для простых гидрогеологических условий, приводимых к типовым расчетным схемам, применяются аналитические методы. Для </w:t>
      </w:r>
      <w:r w:rsidRPr="00C30E63">
        <w:rPr>
          <w:szCs w:val="24"/>
        </w:rPr>
        <w:lastRenderedPageBreak/>
        <w:t xml:space="preserve">расчета </w:t>
      </w:r>
      <w:r w:rsidRPr="00C30E63">
        <w:rPr>
          <w:spacing w:val="-8"/>
          <w:szCs w:val="24"/>
        </w:rPr>
        <w:t xml:space="preserve">коэффициентов сокращения речного стока </w:t>
      </w:r>
      <w:r w:rsidRPr="00C30E63">
        <w:rPr>
          <w:szCs w:val="24"/>
        </w:rPr>
        <w:t xml:space="preserve">при сложных гидрогеологических условиях речного бассейна (многослойное строение пласта, испарение с поверхности грунтовых вод, изменчивость уровня водотоков) - применяется численное моделирование. </w:t>
      </w:r>
    </w:p>
    <w:p w:rsidR="00DF680B" w:rsidRPr="00C30E63" w:rsidRDefault="00DF680B" w:rsidP="00DF680B">
      <w:pPr>
        <w:rPr>
          <w:szCs w:val="24"/>
        </w:rPr>
      </w:pPr>
      <w:r w:rsidRPr="00C30E63">
        <w:rPr>
          <w:szCs w:val="24"/>
        </w:rPr>
        <w:t>При выполнении водохозяйственного баланса в суммарный объеме забора подземных вод учитывается фактический ретроспективный и современный отбор (W</w:t>
      </w:r>
      <w:r w:rsidRPr="00C30E63">
        <w:rPr>
          <w:i/>
          <w:szCs w:val="24"/>
          <w:vertAlign w:val="subscript"/>
        </w:rPr>
        <w:t>пзв</w:t>
      </w:r>
      <w:r w:rsidRPr="00C30E63">
        <w:rPr>
          <w:szCs w:val="24"/>
        </w:rPr>
        <w:t>). В расчетах водохозяйственного баланса на перспективу учитываются прогнозные ресурсы подземных вод. Уменьшение речного стока, вызванное отбором подземных вод (W</w:t>
      </w:r>
      <w:r w:rsidRPr="00C30E63">
        <w:rPr>
          <w:szCs w:val="24"/>
          <w:vertAlign w:val="subscript"/>
        </w:rPr>
        <w:t>у</w:t>
      </w:r>
      <w:r w:rsidRPr="00C30E63">
        <w:rPr>
          <w:szCs w:val="24"/>
        </w:rPr>
        <w:t>) из горизонтов, гидравлически связанных с речным стоком, в соответствии с «</w:t>
      </w:r>
      <w:r w:rsidRPr="00C30E63">
        <w:rPr>
          <w:bCs/>
          <w:color w:val="000000"/>
          <w:kern w:val="36"/>
          <w:szCs w:val="24"/>
        </w:rPr>
        <w:t>Методикой расчета водохозяйственных балансов водных объектов»</w:t>
      </w:r>
      <w:r w:rsidRPr="00C30E63">
        <w:rPr>
          <w:szCs w:val="24"/>
        </w:rPr>
        <w:t xml:space="preserve"> определяется на основе оценки влияния подземных вод на речной сток, которая проводится при планировании водохозяйственных мероприятий. Для расчета используется формула:</w:t>
      </w:r>
    </w:p>
    <w:p w:rsidR="00DF680B" w:rsidRPr="00C30E63" w:rsidRDefault="00DF680B" w:rsidP="00DF680B">
      <w:pPr>
        <w:spacing w:before="100" w:beforeAutospacing="1" w:after="100" w:afterAutospacing="1"/>
        <w:ind w:firstLine="709"/>
        <w:jc w:val="right"/>
        <w:rPr>
          <w:szCs w:val="24"/>
        </w:rPr>
      </w:pPr>
      <w:r w:rsidRPr="00C30E63">
        <w:rPr>
          <w:szCs w:val="24"/>
        </w:rPr>
        <w:t>W</w:t>
      </w:r>
      <w:r w:rsidRPr="00C30E63">
        <w:rPr>
          <w:szCs w:val="24"/>
          <w:vertAlign w:val="subscript"/>
        </w:rPr>
        <w:t xml:space="preserve"> у</w:t>
      </w:r>
      <w:r w:rsidRPr="00C30E63">
        <w:rPr>
          <w:szCs w:val="24"/>
        </w:rPr>
        <w:t xml:space="preserve"> = χ W</w:t>
      </w:r>
      <w:r w:rsidRPr="00C30E63">
        <w:rPr>
          <w:szCs w:val="24"/>
          <w:vertAlign w:val="subscript"/>
        </w:rPr>
        <w:t xml:space="preserve"> св</w:t>
      </w:r>
      <w:r w:rsidRPr="00C30E63">
        <w:rPr>
          <w:szCs w:val="24"/>
        </w:rPr>
        <w:t xml:space="preserve"> ,                                                                                  (3)</w:t>
      </w:r>
    </w:p>
    <w:p w:rsidR="00DF680B" w:rsidRPr="00C30E63" w:rsidRDefault="00DF680B" w:rsidP="00DF680B">
      <w:pPr>
        <w:ind w:firstLine="709"/>
        <w:rPr>
          <w:szCs w:val="24"/>
        </w:rPr>
      </w:pPr>
      <w:r w:rsidRPr="00C30E63">
        <w:rPr>
          <w:szCs w:val="24"/>
        </w:rPr>
        <w:t>где:</w:t>
      </w:r>
    </w:p>
    <w:p w:rsidR="00DF680B" w:rsidRPr="00C30E63" w:rsidRDefault="00DF680B" w:rsidP="00DF680B">
      <w:pPr>
        <w:ind w:firstLine="709"/>
        <w:rPr>
          <w:szCs w:val="24"/>
        </w:rPr>
      </w:pPr>
      <w:r w:rsidRPr="00C30E63">
        <w:rPr>
          <w:szCs w:val="24"/>
        </w:rPr>
        <w:t>W</w:t>
      </w:r>
      <w:r w:rsidRPr="00C30E63">
        <w:rPr>
          <w:szCs w:val="24"/>
          <w:vertAlign w:val="subscript"/>
        </w:rPr>
        <w:t>св</w:t>
      </w:r>
      <w:r w:rsidRPr="00C30E63">
        <w:rPr>
          <w:szCs w:val="24"/>
        </w:rPr>
        <w:t xml:space="preserve"> </w:t>
      </w:r>
      <w:r>
        <w:rPr>
          <w:szCs w:val="24"/>
        </w:rPr>
        <w:t>–</w:t>
      </w:r>
      <w:r w:rsidRPr="00C30E63">
        <w:rPr>
          <w:szCs w:val="24"/>
        </w:rPr>
        <w:t xml:space="preserve"> объем отбираемых подземных вод, гидравлически связанных с речным стоком;</w:t>
      </w:r>
    </w:p>
    <w:p w:rsidR="00DF680B" w:rsidRDefault="00DF680B" w:rsidP="00DF680B">
      <w:pPr>
        <w:ind w:firstLine="709"/>
        <w:rPr>
          <w:szCs w:val="24"/>
        </w:rPr>
      </w:pPr>
      <w:r w:rsidRPr="00C30E63">
        <w:rPr>
          <w:szCs w:val="24"/>
        </w:rPr>
        <w:t xml:space="preserve">χ </w:t>
      </w:r>
      <w:r>
        <w:rPr>
          <w:szCs w:val="24"/>
        </w:rPr>
        <w:t>–</w:t>
      </w:r>
      <w:r w:rsidRPr="00C30E63">
        <w:rPr>
          <w:szCs w:val="24"/>
        </w:rPr>
        <w:t xml:space="preserve"> коэффициент, характеризует степень гидравлической взаимосвязи поверхностных и подземных вод, аналогичен коэффициенту </w:t>
      </w:r>
      <w:r w:rsidRPr="00C30E63">
        <w:rPr>
          <w:position w:val="-6"/>
          <w:szCs w:val="24"/>
        </w:rPr>
        <w:object w:dxaOrig="240" w:dyaOrig="220">
          <v:shape id="_x0000_i1037" type="#_x0000_t75" style="width:12pt;height:11.25pt" o:ole="">
            <v:imagedata r:id="rId33" o:title=""/>
          </v:shape>
          <o:OLEObject Type="Embed" ProgID="Equation.DSMT4" ShapeID="_x0000_i1037" DrawAspect="Content" ObjectID="_1588592377" r:id="rId34"/>
        </w:object>
      </w:r>
      <w:r w:rsidRPr="00C30E63">
        <w:rPr>
          <w:szCs w:val="24"/>
        </w:rPr>
        <w:t xml:space="preserve">, определяемый в результате гидрогеологических расчетов. </w:t>
      </w:r>
    </w:p>
    <w:p w:rsidR="00DF680B" w:rsidRPr="00C30E63" w:rsidRDefault="00DF680B" w:rsidP="00DF680B">
      <w:pPr>
        <w:ind w:firstLine="709"/>
        <w:rPr>
          <w:szCs w:val="24"/>
        </w:rPr>
      </w:pPr>
      <w:r>
        <w:rPr>
          <w:szCs w:val="24"/>
        </w:rPr>
        <w:t xml:space="preserve">Следует отметить, что приведенное выражение (3) физически и математически не верно, т.к. </w:t>
      </w:r>
      <w:r w:rsidRPr="00C30E63">
        <w:rPr>
          <w:szCs w:val="24"/>
        </w:rPr>
        <w:t>объем отбираемых подземных вод, гидравлически связанных с речным стоком</w:t>
      </w:r>
      <w:r>
        <w:rPr>
          <w:szCs w:val="24"/>
        </w:rPr>
        <w:t xml:space="preserve"> и есть объем уменьшения речного стока, вызванный</w:t>
      </w:r>
      <w:r w:rsidRPr="00C30E63">
        <w:rPr>
          <w:szCs w:val="24"/>
        </w:rPr>
        <w:t xml:space="preserve"> отбором подземных вод</w:t>
      </w:r>
      <w:r>
        <w:rPr>
          <w:szCs w:val="24"/>
        </w:rPr>
        <w:t xml:space="preserve">. Поэтому применение зависимости (3) в расчетах </w:t>
      </w:r>
      <w:r w:rsidRPr="00C30E63">
        <w:rPr>
          <w:bCs/>
          <w:color w:val="000000"/>
          <w:kern w:val="36"/>
          <w:szCs w:val="24"/>
        </w:rPr>
        <w:t>водохозяйственных балансов</w:t>
      </w:r>
      <w:r>
        <w:rPr>
          <w:bCs/>
          <w:color w:val="000000"/>
          <w:kern w:val="36"/>
          <w:szCs w:val="24"/>
        </w:rPr>
        <w:t xml:space="preserve"> не правомерно и может привести к неоправданным ошибкам. Это вызывает необходимость разработки новой </w:t>
      </w:r>
      <w:r w:rsidRPr="00C30E63">
        <w:rPr>
          <w:szCs w:val="24"/>
        </w:rPr>
        <w:t>«</w:t>
      </w:r>
      <w:r>
        <w:rPr>
          <w:bCs/>
          <w:color w:val="000000"/>
          <w:kern w:val="36"/>
          <w:szCs w:val="24"/>
        </w:rPr>
        <w:t>Методики</w:t>
      </w:r>
      <w:r w:rsidRPr="00C30E63">
        <w:rPr>
          <w:bCs/>
          <w:color w:val="000000"/>
          <w:kern w:val="36"/>
          <w:szCs w:val="24"/>
        </w:rPr>
        <w:t xml:space="preserve"> расчета водохозяйственных балансов водных объектов»</w:t>
      </w:r>
      <w:r>
        <w:rPr>
          <w:bCs/>
          <w:color w:val="000000"/>
          <w:kern w:val="36"/>
          <w:szCs w:val="24"/>
        </w:rPr>
        <w:t>.</w:t>
      </w:r>
    </w:p>
    <w:p w:rsidR="00DF680B" w:rsidRPr="00C30E63" w:rsidRDefault="00DF680B" w:rsidP="00DF680B">
      <w:pPr>
        <w:ind w:firstLine="709"/>
        <w:rPr>
          <w:szCs w:val="24"/>
        </w:rPr>
      </w:pPr>
      <w:r w:rsidRPr="00C30E63">
        <w:rPr>
          <w:szCs w:val="24"/>
        </w:rPr>
        <w:t xml:space="preserve">Прогноз </w:t>
      </w:r>
      <w:r w:rsidRPr="00C30E63">
        <w:rPr>
          <w:bCs/>
          <w:color w:val="000000"/>
          <w:spacing w:val="3"/>
          <w:szCs w:val="24"/>
        </w:rPr>
        <w:t xml:space="preserve">величины </w:t>
      </w:r>
      <w:r w:rsidRPr="00C30E63">
        <w:rPr>
          <w:bCs/>
          <w:color w:val="000000"/>
          <w:spacing w:val="4"/>
          <w:szCs w:val="24"/>
        </w:rPr>
        <w:t xml:space="preserve">подземных вод </w:t>
      </w:r>
      <w:r w:rsidRPr="00C30E63">
        <w:rPr>
          <w:bCs/>
          <w:color w:val="000000"/>
          <w:spacing w:val="3"/>
          <w:szCs w:val="24"/>
        </w:rPr>
        <w:t xml:space="preserve">гидравлически не связанных и связанных с поверхностными водами, </w:t>
      </w:r>
      <w:r w:rsidRPr="00C30E63">
        <w:rPr>
          <w:szCs w:val="24"/>
        </w:rPr>
        <w:t xml:space="preserve">учитывая инертность подземных вод, необходимо выполнять в перспективе на 15-20 лет. </w:t>
      </w:r>
    </w:p>
    <w:p w:rsidR="00DF680B" w:rsidRPr="00C30E63" w:rsidRDefault="00DF680B" w:rsidP="00DF680B">
      <w:pPr>
        <w:ind w:firstLine="709"/>
        <w:rPr>
          <w:szCs w:val="24"/>
        </w:rPr>
      </w:pPr>
      <w:r w:rsidRPr="00C30E63">
        <w:rPr>
          <w:szCs w:val="24"/>
        </w:rPr>
        <w:t>При выполнении водохозяйственных балансов в СКИОВО рассматриваются ретроспективное, современное состояние водопользования и водопользование на расчетные перспективные уровни. Современное состояние водопользования, включая использование подземных вод, оценивается на расчетный год разработки СКИОВО. Данные по забору (изъятию) стока и сбросу сточных вод принимается по данным отчетности 2ТП-водхоз. При анализе ретроспективы использования водных объектов в настоящее время целесообразно принимать за расчетный год 1989 или 1990 г</w:t>
      </w:r>
      <w:r>
        <w:rPr>
          <w:szCs w:val="24"/>
        </w:rPr>
        <w:t>г.</w:t>
      </w:r>
      <w:r w:rsidRPr="00C30E63">
        <w:rPr>
          <w:szCs w:val="24"/>
        </w:rPr>
        <w:t>, при максимальном водопотреблении. За перспективный уровень принимается 2020 г</w:t>
      </w:r>
      <w:r>
        <w:rPr>
          <w:szCs w:val="24"/>
        </w:rPr>
        <w:t>.</w:t>
      </w:r>
      <w:r w:rsidRPr="00C30E63">
        <w:rPr>
          <w:szCs w:val="24"/>
        </w:rPr>
        <w:t>, конечный год Ф</w:t>
      </w:r>
      <w:r>
        <w:rPr>
          <w:szCs w:val="24"/>
        </w:rPr>
        <w:t>ЦП</w:t>
      </w:r>
      <w:r w:rsidRPr="00C30E63">
        <w:rPr>
          <w:szCs w:val="24"/>
        </w:rPr>
        <w:t xml:space="preserve"> </w:t>
      </w:r>
      <w:r>
        <w:rPr>
          <w:szCs w:val="24"/>
        </w:rPr>
        <w:t>«Р</w:t>
      </w:r>
      <w:r w:rsidRPr="00C30E63">
        <w:rPr>
          <w:szCs w:val="24"/>
        </w:rPr>
        <w:t>азвити</w:t>
      </w:r>
      <w:r>
        <w:rPr>
          <w:szCs w:val="24"/>
        </w:rPr>
        <w:t>е</w:t>
      </w:r>
      <w:r w:rsidRPr="00C30E63">
        <w:rPr>
          <w:szCs w:val="24"/>
        </w:rPr>
        <w:t xml:space="preserve"> водохозяйственного комплекса Российской Федерации</w:t>
      </w:r>
      <w:r>
        <w:rPr>
          <w:szCs w:val="24"/>
        </w:rPr>
        <w:t xml:space="preserve"> в 2012-2020 годах»</w:t>
      </w:r>
      <w:r w:rsidRPr="00C30E63">
        <w:rPr>
          <w:szCs w:val="24"/>
        </w:rPr>
        <w:t xml:space="preserve">. </w:t>
      </w:r>
    </w:p>
    <w:p w:rsidR="00DF680B" w:rsidRPr="00C30E63" w:rsidRDefault="00DF680B" w:rsidP="00DF680B">
      <w:pPr>
        <w:ind w:firstLine="709"/>
        <w:rPr>
          <w:szCs w:val="24"/>
        </w:rPr>
      </w:pPr>
      <w:r w:rsidRPr="00C30E63">
        <w:rPr>
          <w:szCs w:val="24"/>
        </w:rPr>
        <w:t xml:space="preserve">Объемы потребления подземных вод при составлении водохозяйственных балансов для современного состояния водопользования в СКИОВО принимаются по данным Государственного мониторинга водных объектов и Государственного водного реестра, предусмотренных Водным </w:t>
      </w:r>
      <w:r>
        <w:rPr>
          <w:szCs w:val="24"/>
        </w:rPr>
        <w:t>к</w:t>
      </w:r>
      <w:r w:rsidRPr="00C30E63">
        <w:rPr>
          <w:szCs w:val="24"/>
        </w:rPr>
        <w:t>одексом РФ (ст.</w:t>
      </w:r>
      <w:r>
        <w:rPr>
          <w:szCs w:val="24"/>
        </w:rPr>
        <w:t xml:space="preserve"> </w:t>
      </w:r>
      <w:r w:rsidRPr="00C30E63">
        <w:rPr>
          <w:szCs w:val="24"/>
        </w:rPr>
        <w:t>30 и 31). Значения объемов забора и использования подземных вод принимаются по данным отчетности по статистической форме 2</w:t>
      </w:r>
      <w:r>
        <w:rPr>
          <w:szCs w:val="24"/>
        </w:rPr>
        <w:t>-тп (</w:t>
      </w:r>
      <w:r w:rsidRPr="00C30E63">
        <w:rPr>
          <w:szCs w:val="24"/>
        </w:rPr>
        <w:t>водхоз</w:t>
      </w:r>
      <w:r>
        <w:rPr>
          <w:szCs w:val="24"/>
        </w:rPr>
        <w:t>)</w:t>
      </w:r>
      <w:r w:rsidRPr="00C30E63">
        <w:rPr>
          <w:szCs w:val="24"/>
        </w:rPr>
        <w:t>, учитывающей всех зарегистрированных водопользователей, получивших разрешение на изъятие водных ресурсов из водных объектов в соответствии с договорами водопользования или решениями о предоставлении объектов в пользование. Формами 2</w:t>
      </w:r>
      <w:r>
        <w:rPr>
          <w:szCs w:val="24"/>
        </w:rPr>
        <w:t>-тп (</w:t>
      </w:r>
      <w:r w:rsidRPr="00C30E63">
        <w:rPr>
          <w:szCs w:val="24"/>
        </w:rPr>
        <w:t>водхоз</w:t>
      </w:r>
      <w:r>
        <w:rPr>
          <w:szCs w:val="24"/>
        </w:rPr>
        <w:t>)</w:t>
      </w:r>
      <w:r w:rsidRPr="00C30E63">
        <w:rPr>
          <w:szCs w:val="24"/>
        </w:rPr>
        <w:t xml:space="preserve"> учитываются забор пресной воды из подземных источников с выделением шахтно-рудничных вод.</w:t>
      </w:r>
    </w:p>
    <w:p w:rsidR="00DF680B" w:rsidRPr="00C30E63" w:rsidRDefault="00DF680B" w:rsidP="00DF680B">
      <w:pPr>
        <w:ind w:firstLine="709"/>
        <w:rPr>
          <w:szCs w:val="24"/>
        </w:rPr>
      </w:pPr>
      <w:r w:rsidRPr="00C30E63">
        <w:rPr>
          <w:szCs w:val="24"/>
        </w:rPr>
        <w:t>Соотношение использования поверхностных и подземных вод зависит от наличия водных ресурсов и видов водопользования. Водопотребление крупных городов страны и промышленных объектов, в основном, основано на использовании поверхностных вод. Использование поверхностных и подземных водных ресурсов для</w:t>
      </w:r>
      <w:r w:rsidRPr="00C30E63">
        <w:rPr>
          <w:color w:val="000000"/>
          <w:szCs w:val="24"/>
        </w:rPr>
        <w:t xml:space="preserve"> целей питьевого и хозяйственно-бытового водоснабжения регулируется </w:t>
      </w:r>
      <w:r w:rsidRPr="00C30E63">
        <w:rPr>
          <w:szCs w:val="24"/>
        </w:rPr>
        <w:t xml:space="preserve">Водным </w:t>
      </w:r>
      <w:r>
        <w:rPr>
          <w:szCs w:val="24"/>
        </w:rPr>
        <w:t>к</w:t>
      </w:r>
      <w:r w:rsidRPr="00C30E63">
        <w:rPr>
          <w:szCs w:val="24"/>
        </w:rPr>
        <w:t xml:space="preserve">одексом РФ и </w:t>
      </w:r>
      <w:hyperlink r:id="rId35" w:history="1">
        <w:r w:rsidRPr="00C30E63">
          <w:rPr>
            <w:color w:val="000000"/>
            <w:szCs w:val="24"/>
          </w:rPr>
          <w:t>законодательством</w:t>
        </w:r>
      </w:hyperlink>
      <w:r w:rsidRPr="00C30E63">
        <w:rPr>
          <w:color w:val="000000"/>
          <w:szCs w:val="24"/>
        </w:rPr>
        <w:t xml:space="preserve"> о недрах. </w:t>
      </w:r>
      <w:r w:rsidRPr="00C30E63">
        <w:rPr>
          <w:szCs w:val="24"/>
        </w:rPr>
        <w:t>Водоснабжение сельских населенных пунктов в значительной степени основано на использовании подземных вод.</w:t>
      </w:r>
    </w:p>
    <w:p w:rsidR="00DF680B" w:rsidRPr="00C30E63" w:rsidRDefault="00DF680B" w:rsidP="00DF680B">
      <w:pPr>
        <w:pStyle w:val="a7"/>
        <w:spacing w:after="0"/>
        <w:ind w:left="0" w:right="0" w:firstLine="709"/>
      </w:pPr>
      <w:r w:rsidRPr="00C30E63">
        <w:t xml:space="preserve">Принципы расчета величины сокращения речного стока при отборе подземных вод также определяются степенью изученности и использования подземных водных ресурсов. Принципы подсчета запасов и ресурсов, их дифференциации запасов по степени изученности (достоверности) и подготовленности запасов к промышленному освоению устанавливаются в соответствующих Классификациях. В соответствии с </w:t>
      </w:r>
      <w:r>
        <w:t>«</w:t>
      </w:r>
      <w:r w:rsidRPr="00C30E63">
        <w:t>Классификацией …</w:t>
      </w:r>
      <w:r>
        <w:t>»</w:t>
      </w:r>
      <w:r w:rsidRPr="00C30E63">
        <w:t xml:space="preserve"> в практике гидрогеологических исследований при решении задач определения величины возможного водоотбора используются следующие основные понятия: запасы (до </w:t>
      </w:r>
      <w:smartTag w:uri="urn:schemas-microsoft-com:office:smarttags" w:element="metricconverter">
        <w:smartTagPr>
          <w:attr w:name="ProductID" w:val="2007 г"/>
        </w:smartTagPr>
        <w:r w:rsidRPr="00C30E63">
          <w:t>2007 г</w:t>
        </w:r>
      </w:smartTag>
      <w:r w:rsidRPr="00C30E63">
        <w:t xml:space="preserve">. </w:t>
      </w:r>
      <w:r>
        <w:t>«</w:t>
      </w:r>
      <w:r w:rsidRPr="00C30E63">
        <w:t>эксплуатационные запасы</w:t>
      </w:r>
      <w:r>
        <w:t>»</w:t>
      </w:r>
      <w:r w:rsidRPr="00C30E63">
        <w:t>) подземных вод и прогнозные ресурсы подземных вод.</w:t>
      </w:r>
    </w:p>
    <w:p w:rsidR="00DF680B" w:rsidRPr="00C30E63" w:rsidRDefault="00DF680B" w:rsidP="00DF680B">
      <w:pPr>
        <w:pStyle w:val="ConsPlusNormal"/>
        <w:widowControl/>
        <w:ind w:firstLine="709"/>
        <w:jc w:val="both"/>
        <w:rPr>
          <w:rFonts w:ascii="Times New Roman" w:hAnsi="Times New Roman" w:cs="Times New Roman"/>
          <w:sz w:val="24"/>
          <w:szCs w:val="24"/>
        </w:rPr>
      </w:pPr>
      <w:r w:rsidRPr="00C30E63">
        <w:rPr>
          <w:rFonts w:ascii="Times New Roman" w:hAnsi="Times New Roman" w:cs="Times New Roman"/>
          <w:sz w:val="24"/>
          <w:szCs w:val="24"/>
        </w:rPr>
        <w:t>По степени изученности прогнозные ресурсы подземных вод подразделяются на категории P</w:t>
      </w:r>
      <w:r w:rsidRPr="00C30E63">
        <w:rPr>
          <w:rFonts w:ascii="Times New Roman" w:hAnsi="Times New Roman" w:cs="Times New Roman"/>
          <w:sz w:val="24"/>
          <w:szCs w:val="24"/>
          <w:vertAlign w:val="subscript"/>
        </w:rPr>
        <w:t>3</w:t>
      </w:r>
      <w:r w:rsidRPr="00C30E63">
        <w:rPr>
          <w:rFonts w:ascii="Times New Roman" w:hAnsi="Times New Roman" w:cs="Times New Roman"/>
          <w:sz w:val="24"/>
          <w:szCs w:val="24"/>
        </w:rPr>
        <w:t>, P</w:t>
      </w:r>
      <w:r w:rsidRPr="00C30E63">
        <w:rPr>
          <w:rFonts w:ascii="Times New Roman" w:hAnsi="Times New Roman" w:cs="Times New Roman"/>
          <w:sz w:val="24"/>
          <w:szCs w:val="24"/>
          <w:vertAlign w:val="subscript"/>
        </w:rPr>
        <w:t>2</w:t>
      </w:r>
      <w:r w:rsidRPr="00C30E63">
        <w:rPr>
          <w:rFonts w:ascii="Times New Roman" w:hAnsi="Times New Roman" w:cs="Times New Roman"/>
          <w:sz w:val="24"/>
          <w:szCs w:val="24"/>
        </w:rPr>
        <w:t>, P</w:t>
      </w:r>
      <w:r w:rsidRPr="00C30E63">
        <w:rPr>
          <w:rFonts w:ascii="Times New Roman" w:hAnsi="Times New Roman" w:cs="Times New Roman"/>
          <w:sz w:val="24"/>
          <w:szCs w:val="24"/>
          <w:vertAlign w:val="subscript"/>
        </w:rPr>
        <w:t>1</w:t>
      </w:r>
      <w:r w:rsidRPr="00C30E63">
        <w:rPr>
          <w:rFonts w:ascii="Times New Roman" w:hAnsi="Times New Roman" w:cs="Times New Roman"/>
          <w:sz w:val="24"/>
          <w:szCs w:val="24"/>
        </w:rPr>
        <w:t>, а запасы - на категории C</w:t>
      </w:r>
      <w:r w:rsidRPr="00C30E63">
        <w:rPr>
          <w:rFonts w:ascii="Times New Roman" w:hAnsi="Times New Roman" w:cs="Times New Roman"/>
          <w:sz w:val="24"/>
          <w:szCs w:val="24"/>
          <w:vertAlign w:val="subscript"/>
        </w:rPr>
        <w:t>2</w:t>
      </w:r>
      <w:r w:rsidRPr="00C30E63">
        <w:rPr>
          <w:rFonts w:ascii="Times New Roman" w:hAnsi="Times New Roman" w:cs="Times New Roman"/>
          <w:sz w:val="24"/>
          <w:szCs w:val="24"/>
        </w:rPr>
        <w:t>, C</w:t>
      </w:r>
      <w:r w:rsidRPr="00C30E63">
        <w:rPr>
          <w:rFonts w:ascii="Times New Roman" w:hAnsi="Times New Roman" w:cs="Times New Roman"/>
          <w:sz w:val="24"/>
          <w:szCs w:val="24"/>
          <w:vertAlign w:val="subscript"/>
        </w:rPr>
        <w:t>1</w:t>
      </w:r>
      <w:r w:rsidRPr="00C30E63">
        <w:rPr>
          <w:rFonts w:ascii="Times New Roman" w:hAnsi="Times New Roman" w:cs="Times New Roman"/>
          <w:sz w:val="24"/>
          <w:szCs w:val="24"/>
        </w:rPr>
        <w:t>, В, А. Указанные категории образуют последовательность в порядке повышения изученности. Каждая категория имеет своё целевое назначение. К разведанным (категории А и В) относятся месторождения, запасы которых изучены с достаточной для проектирования и строительства водозаборных сооружений по добыче подземных вод полнотой. К оцененным (категории С</w:t>
      </w:r>
      <w:r w:rsidRPr="00C30E63">
        <w:rPr>
          <w:rFonts w:ascii="Times New Roman" w:hAnsi="Times New Roman" w:cs="Times New Roman"/>
          <w:sz w:val="24"/>
          <w:szCs w:val="24"/>
          <w:vertAlign w:val="subscript"/>
        </w:rPr>
        <w:t>1</w:t>
      </w:r>
      <w:r w:rsidRPr="00C30E63">
        <w:rPr>
          <w:rFonts w:ascii="Times New Roman" w:hAnsi="Times New Roman" w:cs="Times New Roman"/>
          <w:sz w:val="24"/>
          <w:szCs w:val="24"/>
        </w:rPr>
        <w:t xml:space="preserve"> и С</w:t>
      </w:r>
      <w:r w:rsidRPr="00C30E63">
        <w:rPr>
          <w:rFonts w:ascii="Times New Roman" w:hAnsi="Times New Roman" w:cs="Times New Roman"/>
          <w:sz w:val="24"/>
          <w:szCs w:val="24"/>
          <w:vertAlign w:val="subscript"/>
        </w:rPr>
        <w:t>2</w:t>
      </w:r>
      <w:r w:rsidRPr="00C30E63">
        <w:rPr>
          <w:rFonts w:ascii="Times New Roman" w:hAnsi="Times New Roman" w:cs="Times New Roman"/>
          <w:sz w:val="24"/>
          <w:szCs w:val="24"/>
        </w:rPr>
        <w:t>) относятся месторождения, запасы которых изучены в степени, позволяющей обосновать целесообразность предоставления в пользование участков недр для дальнейшей разведки и добычи подземных вод. Прогнозные ресурсы категории P</w:t>
      </w:r>
      <w:r w:rsidRPr="00C30E63">
        <w:rPr>
          <w:rFonts w:ascii="Times New Roman" w:hAnsi="Times New Roman" w:cs="Times New Roman"/>
          <w:sz w:val="24"/>
          <w:szCs w:val="24"/>
          <w:vertAlign w:val="subscript"/>
        </w:rPr>
        <w:t>1</w:t>
      </w:r>
      <w:r w:rsidRPr="00C30E63">
        <w:rPr>
          <w:rFonts w:ascii="Times New Roman" w:hAnsi="Times New Roman" w:cs="Times New Roman"/>
          <w:sz w:val="24"/>
          <w:szCs w:val="24"/>
        </w:rPr>
        <w:t xml:space="preserve"> учитывают возможность увеличения запасов на разведанных или оцененных месторождениях подземных вод или перспективных для постановки поисково-оценочных работ участках недр. Прогнозные ресурсы категории P</w:t>
      </w:r>
      <w:r w:rsidRPr="00C30E63">
        <w:rPr>
          <w:rFonts w:ascii="Times New Roman" w:hAnsi="Times New Roman" w:cs="Times New Roman"/>
          <w:sz w:val="24"/>
          <w:szCs w:val="24"/>
          <w:vertAlign w:val="subscript"/>
        </w:rPr>
        <w:t>2</w:t>
      </w:r>
      <w:r w:rsidRPr="00C30E63">
        <w:rPr>
          <w:rFonts w:ascii="Times New Roman" w:hAnsi="Times New Roman" w:cs="Times New Roman"/>
          <w:sz w:val="24"/>
          <w:szCs w:val="24"/>
        </w:rPr>
        <w:t xml:space="preserve"> учитывают возможность выявления новых месторождений. Прогнозные ресурсы категории P</w:t>
      </w:r>
      <w:r w:rsidRPr="00C30E63">
        <w:rPr>
          <w:rFonts w:ascii="Times New Roman" w:hAnsi="Times New Roman" w:cs="Times New Roman"/>
          <w:sz w:val="24"/>
          <w:szCs w:val="24"/>
          <w:vertAlign w:val="subscript"/>
        </w:rPr>
        <w:t>3</w:t>
      </w:r>
      <w:r w:rsidRPr="00C30E63">
        <w:rPr>
          <w:rFonts w:ascii="Times New Roman" w:hAnsi="Times New Roman" w:cs="Times New Roman"/>
          <w:sz w:val="24"/>
          <w:szCs w:val="24"/>
        </w:rPr>
        <w:t xml:space="preserve"> учитывают потенциальную возможность наличия и выявления перспективных участков недр для постановки поисковых и поисково-оценочных работ для выявления месторождений. </w:t>
      </w:r>
    </w:p>
    <w:p w:rsidR="00DF680B" w:rsidRPr="00C30E63" w:rsidRDefault="00DF680B" w:rsidP="00DF680B">
      <w:pPr>
        <w:ind w:firstLine="567"/>
        <w:rPr>
          <w:szCs w:val="24"/>
        </w:rPr>
      </w:pPr>
      <w:r w:rsidRPr="00C30E63">
        <w:rPr>
          <w:szCs w:val="24"/>
        </w:rPr>
        <w:t>Прогнозные ресурсы используются для характеристики обеспеченности ресурсами подземных вод составления схем комплексного использования и охраны водных ресурсов по крупным речным бассейнам и территориям субъектов РФ, составления генеральных схем водоснабжения.</w:t>
      </w:r>
    </w:p>
    <w:p w:rsidR="00DF680B" w:rsidRPr="00C30E63" w:rsidRDefault="00DF680B" w:rsidP="00DF680B">
      <w:pPr>
        <w:ind w:firstLine="567"/>
        <w:textAlignment w:val="top"/>
        <w:rPr>
          <w:szCs w:val="24"/>
          <w:vertAlign w:val="superscript"/>
        </w:rPr>
      </w:pPr>
      <w:r w:rsidRPr="00C30E63">
        <w:rPr>
          <w:szCs w:val="24"/>
        </w:rPr>
        <w:t>При площадной оценке ресурсов подземных вод для каждой гидрогеологической структуры в пределах речного бассейна необходимо выделение основных водоносных горизонтов (комплексов) подлежащих оценке. При этом в первую очередь выделяются водоносные горизонты, содержащие пресные подземные воды с минерализацией до 1 г/дм</w:t>
      </w:r>
      <w:r w:rsidRPr="00C30E63">
        <w:rPr>
          <w:szCs w:val="24"/>
          <w:vertAlign w:val="superscript"/>
        </w:rPr>
        <w:t>3</w:t>
      </w:r>
      <w:r w:rsidRPr="00C30E63">
        <w:rPr>
          <w:szCs w:val="24"/>
        </w:rPr>
        <w:t>, являющиеся основным, а во многих регионах - единственным, объектом оценки. В тех районах, где пресные подземные воды отсутствуют или отмечается дефицит их ресурсов, оценка проводится также для подземных вод с минерализацией до3 г/дм</w:t>
      </w:r>
      <w:r w:rsidRPr="00C30E63">
        <w:rPr>
          <w:szCs w:val="24"/>
          <w:vertAlign w:val="superscript"/>
        </w:rPr>
        <w:t>3</w:t>
      </w:r>
      <w:r w:rsidRPr="00C30E63">
        <w:rPr>
          <w:szCs w:val="24"/>
        </w:rPr>
        <w:t>. Районы, где отсутствуют подземные воды с минерализацией менее 3 г/дм</w:t>
      </w:r>
      <w:r w:rsidRPr="00C30E63">
        <w:rPr>
          <w:szCs w:val="24"/>
          <w:vertAlign w:val="superscript"/>
        </w:rPr>
        <w:t xml:space="preserve">3 </w:t>
      </w:r>
      <w:r w:rsidRPr="00C30E63">
        <w:rPr>
          <w:szCs w:val="24"/>
        </w:rPr>
        <w:t>, как правило, относятся к районам, где эксплуатация подземных вод для хозяйственно-питьевого водоснабжения невозможна. Исключение составляет ряд районов юга Европейской части России, где проведена оценка прогнозных ресурсов подземных вод с минерализацией от 3 до 10 г/дм</w:t>
      </w:r>
      <w:r w:rsidRPr="00C30E63">
        <w:rPr>
          <w:szCs w:val="24"/>
          <w:vertAlign w:val="superscript"/>
        </w:rPr>
        <w:t>3</w:t>
      </w:r>
      <w:r w:rsidRPr="00C30E63">
        <w:rPr>
          <w:szCs w:val="24"/>
        </w:rPr>
        <w:t>.</w:t>
      </w:r>
    </w:p>
    <w:p w:rsidR="00DF680B" w:rsidRPr="0032659B" w:rsidRDefault="00DF680B" w:rsidP="00DF680B">
      <w:pPr>
        <w:ind w:firstLine="709"/>
        <w:rPr>
          <w:szCs w:val="24"/>
        </w:rPr>
      </w:pPr>
      <w:r w:rsidRPr="0032659B">
        <w:rPr>
          <w:szCs w:val="24"/>
        </w:rPr>
        <w:t xml:space="preserve">Разработана новая методика расчета сокращения поверхностного стока при отборе подземных вод в разрезе участка водозабора (месторождения), водохозяйственного участка, речного бассейна </w:t>
      </w:r>
    </w:p>
    <w:p w:rsidR="00DF680B" w:rsidRPr="0032659B" w:rsidRDefault="00DF680B" w:rsidP="00DF680B">
      <w:pPr>
        <w:pStyle w:val="a7"/>
        <w:spacing w:after="0"/>
        <w:ind w:left="0" w:right="0" w:firstLine="709"/>
      </w:pPr>
      <w:r w:rsidRPr="0032659B">
        <w:t xml:space="preserve">Для бассейновых схем комплексного использования и охраны водных объектов, в связи с тем, что водохозяйственные балансы выполняются для речных бассейнов, подбассейнов и водохозяйственных участков, необходим расчет региональных (по водохозяйственным участкам, подбассейнам и речным бассейнам) показателей КСРС с учетом величины влияния отбора подземных вод. Значения региональных показателей КСРС изменяются во времени и, кроме природных и техногенных условий, зависят от продолжительности периода эксплуатации водозаборов. Региональные показатели интегрально учитывают степень влияния отбора подземных вод на речной сток каждого </w:t>
      </w:r>
      <w:r w:rsidRPr="0032659B">
        <w:lastRenderedPageBreak/>
        <w:t xml:space="preserve">месторождения в пределах водохозяйственного участка или бассейна, в зависимости от работающих водозаборов, начала их ввода, режима эксплуатации и изменения дебита. </w:t>
      </w:r>
    </w:p>
    <w:p w:rsidR="00DF680B" w:rsidRPr="0032659B" w:rsidRDefault="00DF680B" w:rsidP="00DF680B">
      <w:pPr>
        <w:ind w:firstLine="709"/>
        <w:rPr>
          <w:szCs w:val="24"/>
        </w:rPr>
      </w:pPr>
      <w:r w:rsidRPr="0032659B">
        <w:rPr>
          <w:szCs w:val="24"/>
        </w:rPr>
        <w:t>При составлении водохозяйственных балансов, учет в них роли ресурсов подземных вод осуществляется с помощью сокращения (изменения) речного стока вызванного их отбором. Отношение величины сокращения речного стока (</w:t>
      </w:r>
      <w:r w:rsidRPr="0032659B">
        <w:rPr>
          <w:position w:val="-10"/>
          <w:szCs w:val="24"/>
        </w:rPr>
        <w:object w:dxaOrig="480" w:dyaOrig="360">
          <v:shape id="_x0000_i1038" type="#_x0000_t75" style="width:24pt;height:18pt" o:ole="">
            <v:imagedata r:id="rId36" o:title=""/>
          </v:shape>
          <o:OLEObject Type="Embed" ProgID="Equation.DSMT4" ShapeID="_x0000_i1038" DrawAspect="Content" ObjectID="_1588592378" r:id="rId37"/>
        </w:object>
      </w:r>
      <w:r w:rsidRPr="0032659B">
        <w:rPr>
          <w:szCs w:val="24"/>
        </w:rPr>
        <w:t>), вызванной отбором подземных вод, к величине их отбора (</w:t>
      </w:r>
      <w:r w:rsidRPr="0032659B">
        <w:rPr>
          <w:position w:val="-10"/>
          <w:szCs w:val="24"/>
          <w:lang w:val="en-US"/>
        </w:rPr>
        <w:object w:dxaOrig="480" w:dyaOrig="360">
          <v:shape id="_x0000_i1039" type="#_x0000_t75" style="width:24pt;height:18pt" o:ole="">
            <v:imagedata r:id="rId38" o:title=""/>
          </v:shape>
          <o:OLEObject Type="Embed" ProgID="Equation.DSMT4" ShapeID="_x0000_i1039" DrawAspect="Content" ObjectID="_1588592379" r:id="rId39"/>
        </w:object>
      </w:r>
      <w:r w:rsidRPr="0032659B">
        <w:rPr>
          <w:szCs w:val="24"/>
        </w:rPr>
        <w:t>), определяется с помощью уравнения (1), которое характеризует степень влияния отбора подземных вод и принято называть коэффициентом сокращения речного стока (</w:t>
      </w:r>
      <w:r w:rsidRPr="0032659B">
        <w:rPr>
          <w:szCs w:val="24"/>
        </w:rPr>
        <w:sym w:font="Symbol" w:char="F061"/>
      </w:r>
      <w:r>
        <w:rPr>
          <w:szCs w:val="24"/>
        </w:rPr>
        <w:t xml:space="preserve">) или сокращенно </w:t>
      </w:r>
      <w:r>
        <w:rPr>
          <w:spacing w:val="-8"/>
          <w:szCs w:val="24"/>
        </w:rPr>
        <w:t xml:space="preserve">коэффициента </w:t>
      </w:r>
      <w:r w:rsidRPr="0032659B">
        <w:rPr>
          <w:szCs w:val="24"/>
        </w:rPr>
        <w:t xml:space="preserve">СРС. Величина </w:t>
      </w:r>
      <w:r>
        <w:rPr>
          <w:szCs w:val="24"/>
        </w:rPr>
        <w:t xml:space="preserve">коэффициента </w:t>
      </w:r>
      <w:r w:rsidRPr="0032659B">
        <w:rPr>
          <w:szCs w:val="24"/>
        </w:rPr>
        <w:t>СРС при отборе подземных вод определяется рядом естественных и искусственных факторов. Среди основных естественных факторов в первую очередь выделяют: характер и условия гидравлической взаимосвязи водоносных горизонтов с рекой; строение области фильтрации в плане и разрезе. Среди искусственных факторов - схема расположения водозаборов подземных вод относительно всего речного бассейна; удаленность схема расположения скважин от рек; режим изменения дебита водозаборов подземных вод во времени.</w:t>
      </w:r>
    </w:p>
    <w:p w:rsidR="00DF680B" w:rsidRPr="0032659B" w:rsidRDefault="00DF680B" w:rsidP="00DF680B">
      <w:pPr>
        <w:ind w:firstLine="709"/>
        <w:rPr>
          <w:szCs w:val="24"/>
        </w:rPr>
      </w:pPr>
      <w:r w:rsidRPr="0032659B">
        <w:rPr>
          <w:szCs w:val="24"/>
        </w:rPr>
        <w:t xml:space="preserve">Методика учета </w:t>
      </w:r>
      <w:r w:rsidRPr="0032659B">
        <w:rPr>
          <w:iCs/>
          <w:color w:val="000000"/>
          <w:szCs w:val="24"/>
        </w:rPr>
        <w:t>использования запасов подземных вод</w:t>
      </w:r>
      <w:r w:rsidRPr="0032659B">
        <w:rPr>
          <w:szCs w:val="24"/>
        </w:rPr>
        <w:t xml:space="preserve"> для оценки доступных водных ресурсов в схемах комплексного использования и охраны водных объектов основывается на бассейновых,</w:t>
      </w:r>
      <w:r>
        <w:rPr>
          <w:szCs w:val="24"/>
        </w:rPr>
        <w:t xml:space="preserve"> створовых и частных</w:t>
      </w:r>
      <w:r w:rsidRPr="0032659B">
        <w:rPr>
          <w:szCs w:val="24"/>
        </w:rPr>
        <w:t xml:space="preserve"> </w:t>
      </w:r>
      <w:r>
        <w:rPr>
          <w:szCs w:val="24"/>
        </w:rPr>
        <w:t>коэффициентов</w:t>
      </w:r>
      <w:r w:rsidRPr="0032659B">
        <w:rPr>
          <w:szCs w:val="24"/>
        </w:rPr>
        <w:t xml:space="preserve"> СРС при отборе подземных вод</w:t>
      </w:r>
      <w:r>
        <w:rPr>
          <w:szCs w:val="24"/>
        </w:rPr>
        <w:t xml:space="preserve"> [10</w:t>
      </w:r>
      <w:r w:rsidRPr="00586A61">
        <w:rPr>
          <w:szCs w:val="24"/>
        </w:rPr>
        <w:t>]</w:t>
      </w:r>
      <w:r w:rsidRPr="0032659B">
        <w:rPr>
          <w:szCs w:val="24"/>
        </w:rPr>
        <w:t xml:space="preserve">. Основываясь на гидрогеологических условий исследуемого месторождения подземных вод и продолжительности его эксплуатации (при условии постоянства дебита водозабора) определяется частный </w:t>
      </w:r>
      <w:r>
        <w:rPr>
          <w:szCs w:val="24"/>
        </w:rPr>
        <w:t xml:space="preserve">коэффициент </w:t>
      </w:r>
      <w:r w:rsidRPr="0032659B">
        <w:rPr>
          <w:szCs w:val="24"/>
        </w:rPr>
        <w:t>СРС</w:t>
      </w:r>
      <w:r>
        <w:rPr>
          <w:szCs w:val="24"/>
        </w:rPr>
        <w:t>. Исходя из значений частных коэффициентов</w:t>
      </w:r>
      <w:r w:rsidRPr="0032659B">
        <w:rPr>
          <w:szCs w:val="24"/>
        </w:rPr>
        <w:t xml:space="preserve"> каждого месторождения подземных вод, базируясь на режиме отбора водозаборов и соотношения величин их дебитов определяются значения бассейновых и </w:t>
      </w:r>
      <w:r>
        <w:rPr>
          <w:szCs w:val="24"/>
        </w:rPr>
        <w:t>створовых</w:t>
      </w:r>
      <w:r w:rsidRPr="00222647">
        <w:rPr>
          <w:szCs w:val="24"/>
        </w:rPr>
        <w:t xml:space="preserve"> </w:t>
      </w:r>
      <w:r>
        <w:rPr>
          <w:szCs w:val="24"/>
        </w:rPr>
        <w:t>коэффициентов</w:t>
      </w:r>
      <w:r w:rsidRPr="0032659B">
        <w:rPr>
          <w:szCs w:val="24"/>
        </w:rPr>
        <w:t xml:space="preserve"> СРС.</w:t>
      </w:r>
    </w:p>
    <w:p w:rsidR="00DF680B" w:rsidRPr="0032659B" w:rsidRDefault="00DF680B" w:rsidP="00DF680B">
      <w:pPr>
        <w:pStyle w:val="23"/>
        <w:spacing w:line="240" w:lineRule="auto"/>
        <w:ind w:firstLine="709"/>
        <w:rPr>
          <w:rFonts w:ascii="Times New Roman" w:hAnsi="Times New Roman"/>
          <w:szCs w:val="24"/>
        </w:rPr>
      </w:pPr>
      <w:r w:rsidRPr="0032659B">
        <w:rPr>
          <w:rFonts w:ascii="Times New Roman" w:hAnsi="Times New Roman"/>
          <w:szCs w:val="24"/>
        </w:rPr>
        <w:t xml:space="preserve">Обобщенные </w:t>
      </w:r>
      <w:r>
        <w:rPr>
          <w:rFonts w:ascii="Times New Roman" w:hAnsi="Times New Roman"/>
          <w:szCs w:val="24"/>
        </w:rPr>
        <w:t>коэффициенты</w:t>
      </w:r>
      <w:r w:rsidRPr="0032659B">
        <w:rPr>
          <w:rFonts w:ascii="Times New Roman" w:hAnsi="Times New Roman"/>
          <w:szCs w:val="24"/>
        </w:rPr>
        <w:t xml:space="preserve"> СРС при отборе подземных вод </w:t>
      </w:r>
      <w:r w:rsidRPr="0032659B">
        <w:rPr>
          <w:rFonts w:ascii="Times New Roman" w:hAnsi="Times New Roman"/>
          <w:position w:val="-10"/>
          <w:szCs w:val="24"/>
        </w:rPr>
        <w:object w:dxaOrig="180" w:dyaOrig="340">
          <v:shape id="_x0000_i1040" type="#_x0000_t75" style="width:9pt;height:17.25pt" o:ole="">
            <v:imagedata r:id="rId40" o:title=""/>
          </v:shape>
          <o:OLEObject Type="Embed" ProgID="Equation.DSMT4" ShapeID="_x0000_i1040" DrawAspect="Content" ObjectID="_1588592380" r:id="rId41"/>
        </w:object>
      </w:r>
      <w:r w:rsidRPr="0032659B">
        <w:rPr>
          <w:rFonts w:ascii="Times New Roman" w:hAnsi="Times New Roman"/>
          <w:position w:val="-10"/>
          <w:szCs w:val="24"/>
        </w:rPr>
        <w:object w:dxaOrig="400" w:dyaOrig="320">
          <v:shape id="_x0000_i1041" type="#_x0000_t75" style="width:20.25pt;height:15.75pt" o:ole="">
            <v:imagedata r:id="rId42" o:title=""/>
          </v:shape>
          <o:OLEObject Type="Embed" ProgID="Equation.DSMT4" ShapeID="_x0000_i1041" DrawAspect="Content" ObjectID="_1588592381" r:id="rId43"/>
        </w:object>
      </w:r>
      <w:r w:rsidRPr="0032659B">
        <w:rPr>
          <w:rFonts w:ascii="Times New Roman" w:hAnsi="Times New Roman"/>
          <w:szCs w:val="24"/>
        </w:rPr>
        <w:t xml:space="preserve"> определяются, исходя из соотношения сокращения речного стока к величине отбора подземных вод:</w:t>
      </w:r>
    </w:p>
    <w:p w:rsidR="00DF680B" w:rsidRPr="0032659B" w:rsidRDefault="00DF680B" w:rsidP="00DF680B">
      <w:pPr>
        <w:pStyle w:val="23"/>
        <w:spacing w:line="240" w:lineRule="auto"/>
        <w:ind w:firstLine="709"/>
        <w:rPr>
          <w:rFonts w:ascii="Times New Roman" w:hAnsi="Times New Roman"/>
          <w:szCs w:val="24"/>
        </w:rPr>
      </w:pPr>
      <w:r w:rsidRPr="0032659B">
        <w:rPr>
          <w:rFonts w:ascii="Times New Roman" w:hAnsi="Times New Roman"/>
          <w:szCs w:val="24"/>
        </w:rPr>
        <w:t>по месторождению:</w:t>
      </w:r>
    </w:p>
    <w:p w:rsidR="00DF680B" w:rsidRPr="0032659B" w:rsidRDefault="00DF680B" w:rsidP="00DF680B">
      <w:pPr>
        <w:pStyle w:val="23"/>
        <w:spacing w:line="240" w:lineRule="auto"/>
        <w:ind w:firstLine="709"/>
        <w:jc w:val="right"/>
        <w:rPr>
          <w:rFonts w:ascii="Times New Roman" w:hAnsi="Times New Roman"/>
          <w:szCs w:val="24"/>
        </w:rPr>
      </w:pPr>
      <w:r w:rsidRPr="0032659B">
        <w:rPr>
          <w:rFonts w:ascii="Times New Roman" w:hAnsi="Times New Roman"/>
          <w:position w:val="-10"/>
          <w:szCs w:val="24"/>
        </w:rPr>
        <w:object w:dxaOrig="2040" w:dyaOrig="360">
          <v:shape id="_x0000_i1042" type="#_x0000_t75" style="width:102pt;height:18pt" o:ole="">
            <v:imagedata r:id="rId44" o:title=""/>
          </v:shape>
          <o:OLEObject Type="Embed" ProgID="Equation.DSMT4" ShapeID="_x0000_i1042" DrawAspect="Content" ObjectID="_1588592382" r:id="rId45"/>
        </w:object>
      </w:r>
      <w:r w:rsidRPr="0032659B">
        <w:rPr>
          <w:rFonts w:ascii="Times New Roman" w:hAnsi="Times New Roman"/>
          <w:szCs w:val="24"/>
        </w:rPr>
        <w:t xml:space="preserve">;                           </w:t>
      </w:r>
      <w:r>
        <w:rPr>
          <w:rFonts w:ascii="Times New Roman" w:hAnsi="Times New Roman"/>
          <w:szCs w:val="24"/>
        </w:rPr>
        <w:t xml:space="preserve">                              (4</w:t>
      </w:r>
      <w:r w:rsidRPr="0032659B">
        <w:rPr>
          <w:rFonts w:ascii="Times New Roman" w:hAnsi="Times New Roman"/>
          <w:szCs w:val="24"/>
        </w:rPr>
        <w:t>)</w:t>
      </w:r>
    </w:p>
    <w:p w:rsidR="00DF680B" w:rsidRPr="0032659B" w:rsidRDefault="00DF680B" w:rsidP="00DF680B">
      <w:pPr>
        <w:pStyle w:val="FR4"/>
        <w:spacing w:line="240" w:lineRule="auto"/>
        <w:ind w:firstLine="709"/>
        <w:rPr>
          <w:rFonts w:ascii="Times New Roman" w:hAnsi="Times New Roman" w:cs="Times New Roman"/>
        </w:rPr>
      </w:pPr>
      <w:r w:rsidRPr="0032659B">
        <w:rPr>
          <w:rFonts w:ascii="Times New Roman" w:hAnsi="Times New Roman" w:cs="Times New Roman"/>
        </w:rPr>
        <w:t>по водохозяйственному участку:</w:t>
      </w:r>
    </w:p>
    <w:p w:rsidR="00DF680B" w:rsidRPr="0032659B" w:rsidRDefault="00DF680B" w:rsidP="00DF680B">
      <w:pPr>
        <w:pStyle w:val="23"/>
        <w:spacing w:line="240" w:lineRule="auto"/>
        <w:ind w:firstLine="709"/>
        <w:jc w:val="right"/>
        <w:rPr>
          <w:rFonts w:ascii="Times New Roman" w:hAnsi="Times New Roman"/>
          <w:szCs w:val="24"/>
        </w:rPr>
      </w:pPr>
      <w:r w:rsidRPr="0032659B">
        <w:rPr>
          <w:rFonts w:ascii="Times New Roman" w:hAnsi="Times New Roman"/>
          <w:position w:val="-28"/>
          <w:szCs w:val="24"/>
        </w:rPr>
        <w:object w:dxaOrig="4460" w:dyaOrig="680">
          <v:shape id="_x0000_i1043" type="#_x0000_t75" style="width:220.5pt;height:33.75pt" o:ole="">
            <v:imagedata r:id="rId46" o:title=""/>
          </v:shape>
          <o:OLEObject Type="Embed" ProgID="Equation.DSMT4" ShapeID="_x0000_i1043" DrawAspect="Content" ObjectID="_1588592383" r:id="rId47"/>
        </w:object>
      </w:r>
      <w:r w:rsidRPr="0032659B">
        <w:rPr>
          <w:rFonts w:ascii="Times New Roman" w:hAnsi="Times New Roman"/>
          <w:szCs w:val="24"/>
        </w:rPr>
        <w:t xml:space="preserve">;                </w:t>
      </w:r>
      <w:r>
        <w:rPr>
          <w:rFonts w:ascii="Times New Roman" w:hAnsi="Times New Roman"/>
          <w:szCs w:val="24"/>
        </w:rPr>
        <w:t xml:space="preserve">               (5</w:t>
      </w:r>
      <w:r w:rsidRPr="0032659B">
        <w:rPr>
          <w:rFonts w:ascii="Times New Roman" w:hAnsi="Times New Roman"/>
          <w:szCs w:val="24"/>
        </w:rPr>
        <w:t>)</w:t>
      </w:r>
    </w:p>
    <w:p w:rsidR="00DF680B" w:rsidRPr="0032659B" w:rsidRDefault="00DF680B" w:rsidP="00DF680B">
      <w:pPr>
        <w:pStyle w:val="FR3"/>
        <w:spacing w:line="240" w:lineRule="auto"/>
        <w:ind w:firstLine="709"/>
        <w:rPr>
          <w:rFonts w:ascii="Times New Roman" w:hAnsi="Times New Roman" w:cs="Times New Roman"/>
        </w:rPr>
      </w:pPr>
      <w:r w:rsidRPr="0032659B">
        <w:rPr>
          <w:rFonts w:ascii="Times New Roman" w:hAnsi="Times New Roman" w:cs="Times New Roman"/>
        </w:rPr>
        <w:t>по подбассейну:</w:t>
      </w:r>
    </w:p>
    <w:p w:rsidR="00DF680B" w:rsidRPr="0032659B" w:rsidRDefault="00DF680B" w:rsidP="00DF680B">
      <w:pPr>
        <w:pStyle w:val="23"/>
        <w:spacing w:line="240" w:lineRule="auto"/>
        <w:ind w:firstLine="709"/>
        <w:jc w:val="right"/>
        <w:rPr>
          <w:rFonts w:ascii="Times New Roman" w:hAnsi="Times New Roman"/>
          <w:szCs w:val="24"/>
        </w:rPr>
      </w:pPr>
      <w:r w:rsidRPr="0032659B">
        <w:rPr>
          <w:rFonts w:ascii="Times New Roman" w:hAnsi="Times New Roman"/>
          <w:position w:val="-28"/>
          <w:szCs w:val="24"/>
        </w:rPr>
        <w:object w:dxaOrig="4500" w:dyaOrig="680">
          <v:shape id="_x0000_i1044" type="#_x0000_t75" style="width:225pt;height:33.75pt" o:ole="">
            <v:imagedata r:id="rId48" o:title=""/>
          </v:shape>
          <o:OLEObject Type="Embed" ProgID="Equation.DSMT4" ShapeID="_x0000_i1044" DrawAspect="Content" ObjectID="_1588592384" r:id="rId49"/>
        </w:object>
      </w:r>
      <w:r w:rsidRPr="0032659B">
        <w:rPr>
          <w:rFonts w:ascii="Times New Roman" w:hAnsi="Times New Roman"/>
          <w:szCs w:val="24"/>
        </w:rPr>
        <w:t xml:space="preserve">; </w:t>
      </w:r>
      <w:r>
        <w:rPr>
          <w:rFonts w:ascii="Times New Roman" w:hAnsi="Times New Roman"/>
          <w:szCs w:val="24"/>
        </w:rPr>
        <w:t xml:space="preserve">                              (6</w:t>
      </w:r>
      <w:r w:rsidRPr="0032659B">
        <w:rPr>
          <w:rFonts w:ascii="Times New Roman" w:hAnsi="Times New Roman"/>
          <w:szCs w:val="24"/>
        </w:rPr>
        <w:t>)</w:t>
      </w:r>
    </w:p>
    <w:p w:rsidR="00DF680B" w:rsidRPr="0032659B" w:rsidRDefault="00DF680B" w:rsidP="00DF680B">
      <w:pPr>
        <w:pStyle w:val="FR3"/>
        <w:spacing w:line="240" w:lineRule="auto"/>
        <w:ind w:firstLine="709"/>
        <w:rPr>
          <w:rFonts w:ascii="Times New Roman" w:hAnsi="Times New Roman" w:cs="Times New Roman"/>
        </w:rPr>
      </w:pPr>
      <w:r w:rsidRPr="0032659B">
        <w:rPr>
          <w:rFonts w:ascii="Times New Roman" w:hAnsi="Times New Roman" w:cs="Times New Roman"/>
        </w:rPr>
        <w:t>и по бассейну реки:</w:t>
      </w:r>
    </w:p>
    <w:p w:rsidR="00DF680B" w:rsidRPr="0032659B" w:rsidRDefault="00DF680B" w:rsidP="00DF680B">
      <w:pPr>
        <w:pStyle w:val="23"/>
        <w:spacing w:line="240" w:lineRule="auto"/>
        <w:ind w:firstLine="709"/>
        <w:jc w:val="right"/>
        <w:rPr>
          <w:rFonts w:ascii="Times New Roman" w:hAnsi="Times New Roman"/>
          <w:szCs w:val="24"/>
        </w:rPr>
      </w:pPr>
      <w:r w:rsidRPr="0032659B">
        <w:rPr>
          <w:rFonts w:ascii="Times New Roman" w:hAnsi="Times New Roman"/>
          <w:position w:val="-30"/>
          <w:szCs w:val="24"/>
        </w:rPr>
        <w:object w:dxaOrig="4280" w:dyaOrig="740">
          <v:shape id="_x0000_i1045" type="#_x0000_t75" style="width:210pt;height:36pt" o:ole="">
            <v:imagedata r:id="rId50" o:title=""/>
          </v:shape>
          <o:OLEObject Type="Embed" ProgID="Equation.DSMT4" ShapeID="_x0000_i1045" DrawAspect="Content" ObjectID="_1588592385" r:id="rId51"/>
        </w:object>
      </w:r>
      <w:r w:rsidRPr="0032659B">
        <w:rPr>
          <w:rFonts w:ascii="Times New Roman" w:hAnsi="Times New Roman"/>
          <w:szCs w:val="24"/>
        </w:rPr>
        <w:t xml:space="preserve">,   </w:t>
      </w:r>
      <w:r>
        <w:rPr>
          <w:rFonts w:ascii="Times New Roman" w:hAnsi="Times New Roman"/>
          <w:szCs w:val="24"/>
        </w:rPr>
        <w:t xml:space="preserve">                              (7</w:t>
      </w:r>
      <w:r w:rsidRPr="0032659B">
        <w:rPr>
          <w:rFonts w:ascii="Times New Roman" w:hAnsi="Times New Roman"/>
          <w:szCs w:val="24"/>
        </w:rPr>
        <w:t>)</w:t>
      </w:r>
    </w:p>
    <w:p w:rsidR="00DF680B" w:rsidRPr="0032659B" w:rsidRDefault="00DF680B" w:rsidP="00DF680B">
      <w:pPr>
        <w:pStyle w:val="FR3"/>
        <w:spacing w:line="240" w:lineRule="auto"/>
        <w:ind w:firstLine="709"/>
        <w:rPr>
          <w:rFonts w:ascii="Times New Roman" w:hAnsi="Times New Roman" w:cs="Times New Roman"/>
        </w:rPr>
      </w:pPr>
      <w:r w:rsidRPr="0032659B">
        <w:rPr>
          <w:rFonts w:ascii="Times New Roman" w:hAnsi="Times New Roman" w:cs="Times New Roman"/>
        </w:rPr>
        <w:t xml:space="preserve">где </w:t>
      </w:r>
      <w:r w:rsidRPr="0032659B">
        <w:rPr>
          <w:rFonts w:ascii="Times New Roman" w:hAnsi="Times New Roman" w:cs="Times New Roman"/>
          <w:position w:val="-10"/>
        </w:rPr>
        <w:object w:dxaOrig="5660" w:dyaOrig="360">
          <v:shape id="_x0000_i1046" type="#_x0000_t75" style="width:280.5pt;height:18pt" o:ole="">
            <v:imagedata r:id="rId52" o:title=""/>
          </v:shape>
          <o:OLEObject Type="Embed" ProgID="Equation.DSMT4" ShapeID="_x0000_i1046" DrawAspect="Content" ObjectID="_1588592386" r:id="rId53"/>
        </w:object>
      </w:r>
      <w:r w:rsidRPr="0032659B">
        <w:rPr>
          <w:rFonts w:ascii="Times New Roman" w:hAnsi="Times New Roman" w:cs="Times New Roman"/>
        </w:rPr>
        <w:t xml:space="preserve"> – соответственно величины сокращения речного стока и отбора подземных вод для месторождения, водохозяйственного участка, подбассейна и бассейна реки, S, R и P – количество месторождений, водохозяйственных участков и подбассейнов (</w:t>
      </w:r>
      <w:r w:rsidRPr="00373CDC">
        <w:rPr>
          <w:rFonts w:ascii="Times New Roman" w:hAnsi="Times New Roman" w:cs="Times New Roman"/>
          <w:i/>
        </w:rPr>
        <w:t>рис. 2</w:t>
      </w:r>
      <w:r w:rsidRPr="0032659B">
        <w:rPr>
          <w:rFonts w:ascii="Times New Roman" w:hAnsi="Times New Roman" w:cs="Times New Roman"/>
        </w:rPr>
        <w:t>).</w:t>
      </w:r>
    </w:p>
    <w:p w:rsidR="00DF680B" w:rsidRDefault="00DF680B" w:rsidP="00DF680B">
      <w:pPr>
        <w:jc w:val="center"/>
        <w:rPr>
          <w:szCs w:val="24"/>
        </w:rPr>
      </w:pPr>
      <w:r>
        <w:rPr>
          <w:noProof/>
          <w:szCs w:val="24"/>
          <w:lang w:eastAsia="ru-RU"/>
        </w:rPr>
        <w:lastRenderedPageBreak/>
        <w:drawing>
          <wp:inline distT="0" distB="0" distL="0" distR="0">
            <wp:extent cx="3629025" cy="4067175"/>
            <wp:effectExtent l="19050" t="0" r="9525" b="0"/>
            <wp:docPr id="4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54"/>
                    <a:srcRect b="9604"/>
                    <a:stretch>
                      <a:fillRect/>
                    </a:stretch>
                  </pic:blipFill>
                  <pic:spPr bwMode="auto">
                    <a:xfrm>
                      <a:off x="0" y="0"/>
                      <a:ext cx="3629025" cy="4067175"/>
                    </a:xfrm>
                    <a:prstGeom prst="rect">
                      <a:avLst/>
                    </a:prstGeom>
                    <a:noFill/>
                    <a:ln w="9525">
                      <a:noFill/>
                      <a:miter lim="800000"/>
                      <a:headEnd/>
                      <a:tailEnd/>
                    </a:ln>
                  </pic:spPr>
                </pic:pic>
              </a:graphicData>
            </a:graphic>
          </wp:inline>
        </w:drawing>
      </w:r>
    </w:p>
    <w:p w:rsidR="00DF680B" w:rsidRPr="0032659B" w:rsidRDefault="00DF680B" w:rsidP="00DF680B">
      <w:pPr>
        <w:jc w:val="center"/>
        <w:rPr>
          <w:szCs w:val="24"/>
        </w:rPr>
      </w:pPr>
    </w:p>
    <w:p w:rsidR="00DF680B" w:rsidRDefault="00DF680B" w:rsidP="00DF680B">
      <w:pPr>
        <w:pStyle w:val="FR3"/>
        <w:spacing w:line="240" w:lineRule="auto"/>
        <w:ind w:firstLine="709"/>
        <w:jc w:val="center"/>
        <w:rPr>
          <w:rFonts w:ascii="Times New Roman" w:hAnsi="Times New Roman" w:cs="Times New Roman"/>
          <w:sz w:val="22"/>
          <w:szCs w:val="22"/>
        </w:rPr>
      </w:pPr>
      <w:r w:rsidRPr="00EC2809">
        <w:rPr>
          <w:rFonts w:ascii="Times New Roman" w:hAnsi="Times New Roman" w:cs="Times New Roman"/>
          <w:i/>
          <w:sz w:val="22"/>
          <w:szCs w:val="22"/>
        </w:rPr>
        <w:t>Рис. 2.</w:t>
      </w:r>
      <w:r w:rsidRPr="00373CDC">
        <w:rPr>
          <w:rFonts w:ascii="Times New Roman" w:hAnsi="Times New Roman" w:cs="Times New Roman"/>
          <w:sz w:val="22"/>
          <w:szCs w:val="22"/>
        </w:rPr>
        <w:t xml:space="preserve"> </w:t>
      </w:r>
      <w:r w:rsidRPr="00373CDC">
        <w:rPr>
          <w:rFonts w:ascii="Times New Roman" w:hAnsi="Times New Roman" w:cs="Times New Roman"/>
          <w:b/>
          <w:sz w:val="22"/>
          <w:szCs w:val="22"/>
        </w:rPr>
        <w:t>Схема речного бассейна:</w:t>
      </w:r>
      <w:r w:rsidRPr="00373CDC">
        <w:rPr>
          <w:rFonts w:ascii="Times New Roman" w:hAnsi="Times New Roman" w:cs="Times New Roman"/>
          <w:sz w:val="22"/>
          <w:szCs w:val="22"/>
        </w:rPr>
        <w:t xml:space="preserve"> 1 </w:t>
      </w:r>
      <w:r>
        <w:rPr>
          <w:rFonts w:ascii="Times New Roman" w:hAnsi="Times New Roman" w:cs="Times New Roman"/>
          <w:sz w:val="22"/>
          <w:szCs w:val="22"/>
        </w:rPr>
        <w:t>–</w:t>
      </w:r>
      <w:r w:rsidRPr="00373CDC">
        <w:rPr>
          <w:rFonts w:ascii="Times New Roman" w:hAnsi="Times New Roman" w:cs="Times New Roman"/>
          <w:sz w:val="22"/>
          <w:szCs w:val="22"/>
        </w:rPr>
        <w:t xml:space="preserve"> река</w:t>
      </w:r>
      <w:r>
        <w:rPr>
          <w:rFonts w:ascii="Times New Roman" w:hAnsi="Times New Roman" w:cs="Times New Roman"/>
          <w:sz w:val="22"/>
          <w:szCs w:val="22"/>
        </w:rPr>
        <w:t>;</w:t>
      </w:r>
      <w:r w:rsidRPr="00373CDC">
        <w:rPr>
          <w:rFonts w:ascii="Times New Roman" w:hAnsi="Times New Roman" w:cs="Times New Roman"/>
          <w:sz w:val="22"/>
          <w:szCs w:val="22"/>
        </w:rPr>
        <w:t xml:space="preserve"> 2 </w:t>
      </w:r>
      <w:r>
        <w:rPr>
          <w:rFonts w:ascii="Times New Roman" w:hAnsi="Times New Roman" w:cs="Times New Roman"/>
          <w:sz w:val="22"/>
          <w:szCs w:val="22"/>
        </w:rPr>
        <w:t>–</w:t>
      </w:r>
      <w:r w:rsidRPr="00373CDC">
        <w:rPr>
          <w:rFonts w:ascii="Times New Roman" w:hAnsi="Times New Roman" w:cs="Times New Roman"/>
          <w:sz w:val="22"/>
          <w:szCs w:val="22"/>
        </w:rPr>
        <w:t xml:space="preserve"> границы бассейна</w:t>
      </w:r>
      <w:r>
        <w:rPr>
          <w:rFonts w:ascii="Times New Roman" w:hAnsi="Times New Roman" w:cs="Times New Roman"/>
          <w:sz w:val="22"/>
          <w:szCs w:val="22"/>
        </w:rPr>
        <w:t>;</w:t>
      </w:r>
      <w:r w:rsidRPr="00373CDC">
        <w:rPr>
          <w:rFonts w:ascii="Times New Roman" w:hAnsi="Times New Roman" w:cs="Times New Roman"/>
          <w:sz w:val="22"/>
          <w:szCs w:val="22"/>
        </w:rPr>
        <w:t xml:space="preserve"> 3 </w:t>
      </w:r>
      <w:r>
        <w:rPr>
          <w:rFonts w:ascii="Times New Roman" w:hAnsi="Times New Roman" w:cs="Times New Roman"/>
          <w:sz w:val="22"/>
          <w:szCs w:val="22"/>
        </w:rPr>
        <w:t>–</w:t>
      </w:r>
      <w:r w:rsidRPr="00373CDC">
        <w:rPr>
          <w:rFonts w:ascii="Times New Roman" w:hAnsi="Times New Roman" w:cs="Times New Roman"/>
          <w:sz w:val="22"/>
          <w:szCs w:val="22"/>
        </w:rPr>
        <w:t xml:space="preserve"> граница подбассейна и его номер</w:t>
      </w:r>
      <w:r>
        <w:rPr>
          <w:rFonts w:ascii="Times New Roman" w:hAnsi="Times New Roman" w:cs="Times New Roman"/>
          <w:sz w:val="22"/>
          <w:szCs w:val="22"/>
        </w:rPr>
        <w:t>;</w:t>
      </w:r>
      <w:r w:rsidRPr="00373CDC">
        <w:rPr>
          <w:rFonts w:ascii="Times New Roman" w:hAnsi="Times New Roman" w:cs="Times New Roman"/>
          <w:sz w:val="22"/>
          <w:szCs w:val="22"/>
        </w:rPr>
        <w:t xml:space="preserve"> 4 </w:t>
      </w:r>
      <w:r>
        <w:rPr>
          <w:rFonts w:ascii="Times New Roman" w:hAnsi="Times New Roman" w:cs="Times New Roman"/>
          <w:sz w:val="22"/>
          <w:szCs w:val="22"/>
        </w:rPr>
        <w:t>–</w:t>
      </w:r>
      <w:r w:rsidRPr="00373CDC">
        <w:rPr>
          <w:rFonts w:ascii="Times New Roman" w:hAnsi="Times New Roman" w:cs="Times New Roman"/>
          <w:sz w:val="22"/>
          <w:szCs w:val="22"/>
        </w:rPr>
        <w:t xml:space="preserve"> граница водохозяйственного участка и его номер</w:t>
      </w:r>
      <w:r>
        <w:rPr>
          <w:rFonts w:ascii="Times New Roman" w:hAnsi="Times New Roman" w:cs="Times New Roman"/>
          <w:sz w:val="22"/>
          <w:szCs w:val="22"/>
        </w:rPr>
        <w:t>;</w:t>
      </w:r>
    </w:p>
    <w:p w:rsidR="00DF680B" w:rsidRPr="00373CDC" w:rsidRDefault="00DF680B" w:rsidP="00DF680B">
      <w:pPr>
        <w:pStyle w:val="FR3"/>
        <w:spacing w:line="240" w:lineRule="auto"/>
        <w:ind w:firstLine="709"/>
        <w:jc w:val="center"/>
        <w:rPr>
          <w:rFonts w:ascii="Times New Roman" w:hAnsi="Times New Roman" w:cs="Times New Roman"/>
          <w:sz w:val="22"/>
          <w:szCs w:val="22"/>
        </w:rPr>
      </w:pPr>
      <w:r w:rsidRPr="00373CDC">
        <w:rPr>
          <w:rFonts w:ascii="Times New Roman" w:hAnsi="Times New Roman" w:cs="Times New Roman"/>
          <w:sz w:val="22"/>
          <w:szCs w:val="22"/>
        </w:rPr>
        <w:t xml:space="preserve">5 </w:t>
      </w:r>
      <w:r>
        <w:rPr>
          <w:rFonts w:ascii="Times New Roman" w:hAnsi="Times New Roman" w:cs="Times New Roman"/>
          <w:sz w:val="22"/>
          <w:szCs w:val="22"/>
        </w:rPr>
        <w:t>–</w:t>
      </w:r>
      <w:r w:rsidRPr="00373CDC">
        <w:rPr>
          <w:rFonts w:ascii="Times New Roman" w:hAnsi="Times New Roman" w:cs="Times New Roman"/>
          <w:sz w:val="22"/>
          <w:szCs w:val="22"/>
        </w:rPr>
        <w:t xml:space="preserve"> месторождение подземных вод и его номер</w:t>
      </w:r>
    </w:p>
    <w:p w:rsidR="00DF680B" w:rsidRPr="0032659B" w:rsidRDefault="00DF680B" w:rsidP="00DF680B">
      <w:pPr>
        <w:pStyle w:val="FR3"/>
        <w:spacing w:line="240" w:lineRule="auto"/>
        <w:ind w:firstLine="709"/>
        <w:jc w:val="center"/>
        <w:rPr>
          <w:rFonts w:ascii="Times New Roman" w:hAnsi="Times New Roman" w:cs="Times New Roman"/>
        </w:rPr>
      </w:pPr>
    </w:p>
    <w:p w:rsidR="00DF680B" w:rsidRPr="0032659B" w:rsidRDefault="00DF680B" w:rsidP="00DF680B">
      <w:pPr>
        <w:pStyle w:val="FR3"/>
        <w:spacing w:line="240" w:lineRule="auto"/>
        <w:ind w:firstLine="709"/>
        <w:rPr>
          <w:rFonts w:ascii="Times New Roman" w:hAnsi="Times New Roman" w:cs="Times New Roman"/>
        </w:rPr>
      </w:pPr>
      <w:r>
        <w:rPr>
          <w:rFonts w:ascii="Times New Roman" w:hAnsi="Times New Roman" w:cs="Times New Roman"/>
        </w:rPr>
        <w:t>Для определения обобщенного</w:t>
      </w:r>
      <w:r w:rsidRPr="00222647">
        <w:rPr>
          <w:rFonts w:ascii="Times New Roman" w:hAnsi="Times New Roman" w:cs="Times New Roman"/>
        </w:rPr>
        <w:t xml:space="preserve"> </w:t>
      </w:r>
      <w:r>
        <w:rPr>
          <w:rFonts w:ascii="Times New Roman" w:hAnsi="Times New Roman" w:cs="Times New Roman"/>
        </w:rPr>
        <w:t>коэффициента</w:t>
      </w:r>
      <w:r w:rsidRPr="0032659B">
        <w:rPr>
          <w:rFonts w:ascii="Times New Roman" w:hAnsi="Times New Roman" w:cs="Times New Roman"/>
        </w:rPr>
        <w:t xml:space="preserve"> СРС при отборе подземных вод в целом по речному бассейну первоначально выполняется</w:t>
      </w:r>
      <w:r>
        <w:rPr>
          <w:rFonts w:ascii="Times New Roman" w:hAnsi="Times New Roman" w:cs="Times New Roman"/>
        </w:rPr>
        <w:t xml:space="preserve"> оценка обобщенных</w:t>
      </w:r>
      <w:r w:rsidRPr="00222647">
        <w:rPr>
          <w:rFonts w:ascii="Times New Roman" w:hAnsi="Times New Roman" w:cs="Times New Roman"/>
        </w:rPr>
        <w:t xml:space="preserve"> </w:t>
      </w:r>
      <w:r>
        <w:rPr>
          <w:rFonts w:ascii="Times New Roman" w:hAnsi="Times New Roman" w:cs="Times New Roman"/>
        </w:rPr>
        <w:t>коэффициентов</w:t>
      </w:r>
      <w:r w:rsidRPr="0032659B">
        <w:rPr>
          <w:rFonts w:ascii="Times New Roman" w:hAnsi="Times New Roman" w:cs="Times New Roman"/>
        </w:rPr>
        <w:t xml:space="preserve"> СРС при отборе подземных вод по месторождению, затем по водохозяйственному участку и бассейну.</w:t>
      </w:r>
    </w:p>
    <w:p w:rsidR="00DF680B" w:rsidRPr="0032659B" w:rsidRDefault="00DF680B" w:rsidP="00DF680B">
      <w:pPr>
        <w:pStyle w:val="FR3"/>
        <w:spacing w:line="240" w:lineRule="auto"/>
        <w:ind w:firstLine="709"/>
        <w:rPr>
          <w:rFonts w:ascii="Times New Roman" w:hAnsi="Times New Roman" w:cs="Times New Roman"/>
        </w:rPr>
      </w:pPr>
      <w:r w:rsidRPr="0032659B">
        <w:rPr>
          <w:rFonts w:ascii="Times New Roman" w:hAnsi="Times New Roman" w:cs="Times New Roman"/>
        </w:rPr>
        <w:t>При определении</w:t>
      </w:r>
      <w:r w:rsidRPr="00222647">
        <w:rPr>
          <w:rFonts w:ascii="Times New Roman" w:hAnsi="Times New Roman" w:cs="Times New Roman"/>
        </w:rPr>
        <w:t xml:space="preserve"> </w:t>
      </w:r>
      <w:r>
        <w:rPr>
          <w:rFonts w:ascii="Times New Roman" w:hAnsi="Times New Roman" w:cs="Times New Roman"/>
        </w:rPr>
        <w:t>коэффициентов</w:t>
      </w:r>
      <w:r w:rsidRPr="0032659B">
        <w:rPr>
          <w:rFonts w:ascii="Times New Roman" w:hAnsi="Times New Roman" w:cs="Times New Roman"/>
        </w:rPr>
        <w:t xml:space="preserve"> СРС, за величину </w:t>
      </w:r>
      <w:r>
        <w:rPr>
          <w:rFonts w:ascii="Times New Roman" w:hAnsi="Times New Roman" w:cs="Times New Roman"/>
        </w:rPr>
        <w:t>«</w:t>
      </w:r>
      <w:r w:rsidRPr="0032659B">
        <w:rPr>
          <w:rFonts w:ascii="Times New Roman" w:hAnsi="Times New Roman" w:cs="Times New Roman"/>
        </w:rPr>
        <w:t>отбора подземных вод</w:t>
      </w:r>
      <w:r>
        <w:rPr>
          <w:rFonts w:ascii="Times New Roman" w:hAnsi="Times New Roman" w:cs="Times New Roman"/>
        </w:rPr>
        <w:t>»</w:t>
      </w:r>
      <w:r w:rsidRPr="0032659B">
        <w:rPr>
          <w:rFonts w:ascii="Times New Roman" w:hAnsi="Times New Roman" w:cs="Times New Roman"/>
        </w:rPr>
        <w:t xml:space="preserve"> </w:t>
      </w:r>
      <w:r>
        <w:rPr>
          <w:rFonts w:ascii="Times New Roman" w:hAnsi="Times New Roman" w:cs="Times New Roman"/>
        </w:rPr>
        <w:t>(</w:t>
      </w:r>
      <w:r w:rsidRPr="0032659B">
        <w:rPr>
          <w:rFonts w:ascii="Times New Roman" w:hAnsi="Times New Roman" w:cs="Times New Roman"/>
          <w:position w:val="-10"/>
        </w:rPr>
        <w:object w:dxaOrig="480" w:dyaOrig="360">
          <v:shape id="_x0000_i1047" type="#_x0000_t75" style="width:24pt;height:18pt" o:ole="">
            <v:imagedata r:id="rId55" o:title=""/>
          </v:shape>
          <o:OLEObject Type="Embed" ProgID="Equation.DSMT4" ShapeID="_x0000_i1047" DrawAspect="Content" ObjectID="_1588592387" r:id="rId56"/>
        </w:object>
      </w:r>
      <w:r w:rsidRPr="0032659B">
        <w:rPr>
          <w:rFonts w:ascii="Times New Roman" w:hAnsi="Times New Roman" w:cs="Times New Roman"/>
        </w:rPr>
        <w:t>) принимается производительность водозаборов, по которым утверждены эксплуатационные запасы А, В и С.</w:t>
      </w:r>
    </w:p>
    <w:p w:rsidR="00DF680B" w:rsidRPr="0032659B" w:rsidRDefault="00DF680B" w:rsidP="00DF680B">
      <w:pPr>
        <w:pStyle w:val="FR3"/>
        <w:spacing w:line="240" w:lineRule="auto"/>
        <w:ind w:firstLine="709"/>
        <w:rPr>
          <w:rFonts w:ascii="Times New Roman" w:hAnsi="Times New Roman" w:cs="Times New Roman"/>
        </w:rPr>
      </w:pPr>
      <w:r w:rsidRPr="0032659B">
        <w:rPr>
          <w:rFonts w:ascii="Times New Roman" w:hAnsi="Times New Roman" w:cs="Times New Roman"/>
        </w:rPr>
        <w:t xml:space="preserve">Расчет частных </w:t>
      </w:r>
      <w:r>
        <w:rPr>
          <w:rFonts w:ascii="Times New Roman" w:hAnsi="Times New Roman" w:cs="Times New Roman"/>
        </w:rPr>
        <w:t>коэффициентов</w:t>
      </w:r>
      <w:r w:rsidRPr="0032659B">
        <w:rPr>
          <w:rFonts w:ascii="Times New Roman" w:hAnsi="Times New Roman" w:cs="Times New Roman"/>
        </w:rPr>
        <w:t xml:space="preserve"> СРС при отборе запасов подземных вод для оценки обобщенных </w:t>
      </w:r>
      <w:r>
        <w:rPr>
          <w:rFonts w:ascii="Times New Roman" w:hAnsi="Times New Roman" w:cs="Times New Roman"/>
        </w:rPr>
        <w:t>коэффициентов</w:t>
      </w:r>
      <w:r w:rsidRPr="0032659B">
        <w:rPr>
          <w:rFonts w:ascii="Times New Roman" w:hAnsi="Times New Roman" w:cs="Times New Roman"/>
        </w:rPr>
        <w:t xml:space="preserve"> СРС осуществляется гидродинамическими методами (аналитическими и численными). Выбор метода расчета определяется сложностью гидрогеологических условий, и в первую очередь – условиями взаимосвязи поверхностных и подземных вод на границе река - водоносный горизонт, геометрией речных русел, строением участка водозабора в плане и разрезе, а также необходимой детальностью и масштабами поставленной задачи, возможностью параметризировать выбранную модель. Проверку достоверности расчетов рекомендуется проводить гидрологическими методами.</w:t>
      </w:r>
    </w:p>
    <w:p w:rsidR="00DF680B" w:rsidRPr="0032659B" w:rsidRDefault="00DF680B" w:rsidP="00DF680B">
      <w:pPr>
        <w:ind w:firstLine="709"/>
        <w:rPr>
          <w:szCs w:val="24"/>
        </w:rPr>
      </w:pPr>
      <w:r w:rsidRPr="0032659B">
        <w:rPr>
          <w:szCs w:val="24"/>
        </w:rPr>
        <w:t xml:space="preserve">При необходимости детального учета строение месторождения в плане и разрезе, всех факторов, определяющих условия формирования запасов подземных вод и их взаимосвязи с поверхностными водами, при наличии необходимой информации, при оценке величины сокращения речного стока в результате эксплуатации отдельного месторождения или взаимодействующих между собой месторождений для небольших водохозяйственных участков, рекомендуется применять численные методы. Применение численных методов для оценки сокращения речного стока в результате эксплуатации большого числа водозаборов подземных вод в рамках водохозяйственных участков, районов и бассейнов, затруднительно. В таких случаях расчеты сокращения речного стока рекомендуется осуществлять по </w:t>
      </w:r>
      <w:r w:rsidRPr="0032659B">
        <w:rPr>
          <w:szCs w:val="24"/>
        </w:rPr>
        <w:lastRenderedPageBreak/>
        <w:t xml:space="preserve">месторождениям аналитическими или численными методами, обобщая </w:t>
      </w:r>
      <w:r>
        <w:rPr>
          <w:szCs w:val="24"/>
        </w:rPr>
        <w:t xml:space="preserve">коэффициенты </w:t>
      </w:r>
      <w:r w:rsidRPr="0032659B">
        <w:rPr>
          <w:szCs w:val="24"/>
        </w:rPr>
        <w:t xml:space="preserve">СРС по участкам, районам и бассейну. </w:t>
      </w:r>
    </w:p>
    <w:p w:rsidR="00DF680B" w:rsidRPr="0032659B" w:rsidRDefault="00DF680B" w:rsidP="00DF680B">
      <w:pPr>
        <w:ind w:firstLine="709"/>
        <w:rPr>
          <w:szCs w:val="24"/>
        </w:rPr>
      </w:pPr>
      <w:r w:rsidRPr="0032659B">
        <w:rPr>
          <w:szCs w:val="24"/>
        </w:rPr>
        <w:t>Для простых гидрогеологических условий оценку сокращения речного стока для речных бассейнов при эксплуатации большого количества водозаборов рекомендуется выполнять аналитическими методами. В этом случаи, для каждого участка водозабора подземных вод в результате схематизации гидрогеологических условий устанавливаются типовая геогидродинамическая схема, по которым и выполняются расчеты. При сложных гидрогеологических условиях строится численная модель месторождения или группы взаимосвязанных месторождений.</w:t>
      </w:r>
    </w:p>
    <w:p w:rsidR="00DF680B" w:rsidRPr="0032659B" w:rsidRDefault="00DF680B" w:rsidP="00DF680B">
      <w:pPr>
        <w:ind w:firstLine="709"/>
        <w:rPr>
          <w:szCs w:val="24"/>
        </w:rPr>
      </w:pPr>
      <w:r w:rsidRPr="0032659B">
        <w:rPr>
          <w:szCs w:val="24"/>
        </w:rPr>
        <w:t xml:space="preserve">Методика расчета величины сокращения речного стока при эксплуатации водозаборов подземных вод определяется режим изменения дебита подземных вод. При постоянном дебите водозабора подземных вод </w:t>
      </w:r>
      <w:r w:rsidRPr="0032659B">
        <w:rPr>
          <w:position w:val="-10"/>
          <w:szCs w:val="24"/>
        </w:rPr>
        <w:object w:dxaOrig="680" w:dyaOrig="360">
          <v:shape id="_x0000_i1048" type="#_x0000_t75" style="width:33.75pt;height:18pt" o:ole="">
            <v:imagedata r:id="rId25" o:title=""/>
          </v:shape>
          <o:OLEObject Type="Embed" ProgID="Equation.DSMT4" ShapeID="_x0000_i1048" DrawAspect="Content" ObjectID="_1588592388" r:id="rId57"/>
        </w:object>
      </w:r>
      <w:r w:rsidRPr="0032659B">
        <w:rPr>
          <w:szCs w:val="24"/>
        </w:rPr>
        <w:t>за весь период эксплуатации в течени</w:t>
      </w:r>
      <w:r>
        <w:rPr>
          <w:szCs w:val="24"/>
        </w:rPr>
        <w:t>е</w:t>
      </w:r>
      <w:r w:rsidRPr="0032659B">
        <w:rPr>
          <w:szCs w:val="24"/>
        </w:rPr>
        <w:t xml:space="preserve"> времени </w:t>
      </w:r>
      <w:r w:rsidRPr="0032659B">
        <w:rPr>
          <w:position w:val="-14"/>
          <w:szCs w:val="24"/>
        </w:rPr>
        <w:object w:dxaOrig="340" w:dyaOrig="400">
          <v:shape id="_x0000_i1049" type="#_x0000_t75" style="width:17.25pt;height:20.25pt" o:ole="">
            <v:imagedata r:id="rId58" o:title=""/>
          </v:shape>
          <o:OLEObject Type="Embed" ProgID="Equation.DSMT4" ShapeID="_x0000_i1049" DrawAspect="Content" ObjectID="_1588592389" r:id="rId59"/>
        </w:object>
      </w:r>
      <w:r w:rsidRPr="0032659B">
        <w:rPr>
          <w:szCs w:val="24"/>
        </w:rPr>
        <w:t xml:space="preserve"> величина сокращения речного стока определяется с помощью</w:t>
      </w:r>
      <w:r>
        <w:rPr>
          <w:szCs w:val="24"/>
        </w:rPr>
        <w:t xml:space="preserve"> выражения (8</w:t>
      </w:r>
      <w:r w:rsidRPr="0032659B">
        <w:rPr>
          <w:szCs w:val="24"/>
        </w:rPr>
        <w:t>):</w:t>
      </w:r>
    </w:p>
    <w:p w:rsidR="00DF680B" w:rsidRPr="0032659B" w:rsidRDefault="00DF680B" w:rsidP="00DF680B">
      <w:pPr>
        <w:jc w:val="right"/>
        <w:rPr>
          <w:szCs w:val="24"/>
        </w:rPr>
      </w:pPr>
      <w:r w:rsidRPr="0032659B">
        <w:rPr>
          <w:position w:val="-10"/>
          <w:szCs w:val="24"/>
        </w:rPr>
        <w:object w:dxaOrig="1800" w:dyaOrig="360">
          <v:shape id="_x0000_i1050" type="#_x0000_t75" style="width:90pt;height:18pt" o:ole="">
            <v:imagedata r:id="rId60" o:title=""/>
          </v:shape>
          <o:OLEObject Type="Embed" ProgID="Equation.DSMT4" ShapeID="_x0000_i1050" DrawAspect="Content" ObjectID="_1588592390" r:id="rId61"/>
        </w:object>
      </w:r>
      <w:r w:rsidRPr="0032659B">
        <w:rPr>
          <w:szCs w:val="24"/>
        </w:rPr>
        <w:t xml:space="preserve">,                         </w:t>
      </w:r>
      <w:r>
        <w:rPr>
          <w:szCs w:val="24"/>
        </w:rPr>
        <w:t xml:space="preserve">                              (8</w:t>
      </w:r>
      <w:r w:rsidRPr="0032659B">
        <w:rPr>
          <w:szCs w:val="24"/>
        </w:rPr>
        <w:t>)</w:t>
      </w:r>
    </w:p>
    <w:p w:rsidR="00DF680B" w:rsidRPr="0032659B" w:rsidRDefault="00DF680B" w:rsidP="00DF680B">
      <w:pPr>
        <w:ind w:firstLine="709"/>
        <w:rPr>
          <w:szCs w:val="24"/>
        </w:rPr>
      </w:pPr>
      <w:r w:rsidRPr="0032659B">
        <w:rPr>
          <w:szCs w:val="24"/>
        </w:rPr>
        <w:t xml:space="preserve">В этом случае </w:t>
      </w:r>
      <w:r>
        <w:rPr>
          <w:szCs w:val="24"/>
        </w:rPr>
        <w:t xml:space="preserve">коэффициент </w:t>
      </w:r>
      <w:r w:rsidRPr="0032659B">
        <w:rPr>
          <w:szCs w:val="24"/>
        </w:rPr>
        <w:t xml:space="preserve">СРС при отборе подземных вод </w:t>
      </w:r>
      <w:r>
        <w:rPr>
          <w:szCs w:val="24"/>
        </w:rPr>
        <w:t>–</w:t>
      </w:r>
      <w:r w:rsidRPr="0032659B">
        <w:rPr>
          <w:szCs w:val="24"/>
        </w:rPr>
        <w:t xml:space="preserve"> </w:t>
      </w:r>
      <w:r w:rsidRPr="0032659B">
        <w:rPr>
          <w:i/>
          <w:szCs w:val="24"/>
        </w:rPr>
        <w:sym w:font="Symbol" w:char="F061"/>
      </w:r>
      <w:r w:rsidRPr="0032659B">
        <w:rPr>
          <w:i/>
          <w:szCs w:val="24"/>
        </w:rPr>
        <w:t>(t)</w:t>
      </w:r>
      <w:r w:rsidRPr="0032659B">
        <w:rPr>
          <w:szCs w:val="24"/>
        </w:rPr>
        <w:t xml:space="preserve">, определяется с помощью аналитических зависимостей, полученных, для типовой расчетной схемы исходя из строения участка водозабора в плане и разрезе, а также условий взаимосвязи подземных и поверхностных вод на границе река – водоносный горизонт. </w:t>
      </w:r>
    </w:p>
    <w:p w:rsidR="00DF680B" w:rsidRPr="0032659B" w:rsidRDefault="00DF680B" w:rsidP="00DF680B">
      <w:pPr>
        <w:ind w:firstLine="567"/>
        <w:rPr>
          <w:szCs w:val="24"/>
        </w:rPr>
      </w:pPr>
      <w:r w:rsidRPr="0032659B">
        <w:rPr>
          <w:szCs w:val="24"/>
        </w:rPr>
        <w:t>При изменении дебите водозабора во времени переменный режим его эксплуатации можно представлять</w:t>
      </w:r>
      <w:r>
        <w:rPr>
          <w:szCs w:val="24"/>
        </w:rPr>
        <w:t xml:space="preserve"> ступенчатым графиком (</w:t>
      </w:r>
      <w:r w:rsidRPr="00373CDC">
        <w:rPr>
          <w:i/>
          <w:szCs w:val="24"/>
        </w:rPr>
        <w:t>рис. 3</w:t>
      </w:r>
      <w:r w:rsidRPr="0032659B">
        <w:rPr>
          <w:szCs w:val="24"/>
        </w:rPr>
        <w:t>). Каждая ступень соответствует среднему постоянному дебиту водозабора в течение интервала времени. В этом случае величина сокращения речного стока определяется с помощью следующего выражения:</w:t>
      </w:r>
    </w:p>
    <w:p w:rsidR="00DF680B" w:rsidRPr="0032659B" w:rsidRDefault="00DF680B" w:rsidP="00DF680B">
      <w:pPr>
        <w:ind w:firstLine="567"/>
        <w:jc w:val="right"/>
        <w:rPr>
          <w:szCs w:val="24"/>
        </w:rPr>
      </w:pPr>
      <w:r w:rsidRPr="0032659B">
        <w:rPr>
          <w:position w:val="-30"/>
          <w:szCs w:val="24"/>
        </w:rPr>
        <w:object w:dxaOrig="3500" w:dyaOrig="700">
          <v:shape id="_x0000_i1051" type="#_x0000_t75" style="width:173.25pt;height:35.25pt" o:ole="">
            <v:imagedata r:id="rId62" o:title=""/>
          </v:shape>
          <o:OLEObject Type="Embed" ProgID="Equation.DSMT4" ShapeID="_x0000_i1051" DrawAspect="Content" ObjectID="_1588592391" r:id="rId63"/>
        </w:object>
      </w:r>
      <w:r w:rsidRPr="0032659B">
        <w:rPr>
          <w:szCs w:val="24"/>
        </w:rPr>
        <w:t xml:space="preserve">,                </w:t>
      </w:r>
      <w:r>
        <w:rPr>
          <w:szCs w:val="24"/>
        </w:rPr>
        <w:t xml:space="preserve">                              (9</w:t>
      </w:r>
      <w:r w:rsidRPr="0032659B">
        <w:rPr>
          <w:szCs w:val="24"/>
        </w:rPr>
        <w:t>)</w:t>
      </w:r>
    </w:p>
    <w:p w:rsidR="00DF680B" w:rsidRPr="0032659B" w:rsidRDefault="00DF680B" w:rsidP="00DF680B">
      <w:pPr>
        <w:rPr>
          <w:szCs w:val="24"/>
        </w:rPr>
      </w:pPr>
      <w:r w:rsidRPr="0032659B">
        <w:rPr>
          <w:szCs w:val="24"/>
        </w:rPr>
        <w:t xml:space="preserve">где </w:t>
      </w:r>
      <w:r w:rsidRPr="0032659B">
        <w:rPr>
          <w:i/>
          <w:szCs w:val="24"/>
        </w:rPr>
        <w:t>j</w:t>
      </w:r>
      <w:r w:rsidRPr="0032659B">
        <w:rPr>
          <w:szCs w:val="24"/>
        </w:rPr>
        <w:t xml:space="preserve"> – интервал изменения расхода во времени (</w:t>
      </w:r>
      <w:r w:rsidRPr="0032659B">
        <w:rPr>
          <w:i/>
          <w:szCs w:val="24"/>
        </w:rPr>
        <w:t>j=1,2,...n</w:t>
      </w:r>
      <w:r w:rsidRPr="0032659B">
        <w:rPr>
          <w:szCs w:val="24"/>
        </w:rPr>
        <w:t xml:space="preserve">), </w:t>
      </w:r>
      <w:r w:rsidRPr="0032659B">
        <w:rPr>
          <w:i/>
          <w:szCs w:val="24"/>
        </w:rPr>
        <w:t>n</w:t>
      </w:r>
      <w:r w:rsidRPr="0032659B">
        <w:rPr>
          <w:szCs w:val="24"/>
        </w:rPr>
        <w:t xml:space="preserve"> – число интервалов изменения расхода.</w:t>
      </w:r>
    </w:p>
    <w:p w:rsidR="00DF680B" w:rsidRPr="0032659B" w:rsidRDefault="00DF680B" w:rsidP="00DF680B">
      <w:pPr>
        <w:jc w:val="center"/>
        <w:rPr>
          <w:szCs w:val="24"/>
        </w:rPr>
      </w:pPr>
      <w:r>
        <w:rPr>
          <w:noProof/>
          <w:szCs w:val="24"/>
          <w:lang w:eastAsia="ru-RU"/>
        </w:rPr>
        <w:drawing>
          <wp:inline distT="0" distB="0" distL="0" distR="0">
            <wp:extent cx="2362200" cy="2200275"/>
            <wp:effectExtent l="19050" t="0" r="0" b="0"/>
            <wp:docPr id="52" name="Рисунок 91" descr="Рисунок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Рисунок4,8"/>
                    <pic:cNvPicPr>
                      <a:picLocks noChangeAspect="1" noChangeArrowheads="1"/>
                    </pic:cNvPicPr>
                  </pic:nvPicPr>
                  <pic:blipFill>
                    <a:blip r:embed="rId64"/>
                    <a:srcRect b="8623"/>
                    <a:stretch>
                      <a:fillRect/>
                    </a:stretch>
                  </pic:blipFill>
                  <pic:spPr bwMode="auto">
                    <a:xfrm>
                      <a:off x="0" y="0"/>
                      <a:ext cx="2362200" cy="2200275"/>
                    </a:xfrm>
                    <a:prstGeom prst="rect">
                      <a:avLst/>
                    </a:prstGeom>
                    <a:noFill/>
                    <a:ln w="9525">
                      <a:noFill/>
                      <a:miter lim="800000"/>
                      <a:headEnd/>
                      <a:tailEnd/>
                    </a:ln>
                  </pic:spPr>
                </pic:pic>
              </a:graphicData>
            </a:graphic>
          </wp:inline>
        </w:drawing>
      </w:r>
    </w:p>
    <w:p w:rsidR="00DF680B" w:rsidRPr="0032659B" w:rsidRDefault="00DF680B" w:rsidP="00DF680B">
      <w:pPr>
        <w:jc w:val="center"/>
        <w:rPr>
          <w:szCs w:val="24"/>
        </w:rPr>
      </w:pPr>
    </w:p>
    <w:p w:rsidR="00DF680B" w:rsidRPr="00373CDC" w:rsidRDefault="00DF680B" w:rsidP="00DF680B">
      <w:pPr>
        <w:ind w:firstLine="709"/>
        <w:jc w:val="center"/>
        <w:rPr>
          <w:b/>
        </w:rPr>
      </w:pPr>
      <w:r w:rsidRPr="00EC2809">
        <w:rPr>
          <w:i/>
        </w:rPr>
        <w:t>Рис. 3.</w:t>
      </w:r>
      <w:r w:rsidRPr="00373CDC">
        <w:t xml:space="preserve"> </w:t>
      </w:r>
      <w:r w:rsidRPr="00373CDC">
        <w:rPr>
          <w:b/>
        </w:rPr>
        <w:t>График водоотбора при ступенчатом режиме эксплуатации водозабора</w:t>
      </w:r>
    </w:p>
    <w:p w:rsidR="00DF680B" w:rsidRDefault="00DF680B" w:rsidP="00DF680B">
      <w:pPr>
        <w:ind w:firstLine="709"/>
        <w:rPr>
          <w:szCs w:val="24"/>
        </w:rPr>
      </w:pPr>
    </w:p>
    <w:p w:rsidR="00DF680B" w:rsidRPr="0032659B" w:rsidRDefault="00DF680B" w:rsidP="00DF680B">
      <w:pPr>
        <w:ind w:firstLine="709"/>
        <w:rPr>
          <w:szCs w:val="24"/>
        </w:rPr>
      </w:pPr>
      <w:r w:rsidRPr="0032659B">
        <w:rPr>
          <w:szCs w:val="24"/>
        </w:rPr>
        <w:t>Локальный обобщенный коэффициент сокращения речного стока по месторождению определяется с помощью выражения</w:t>
      </w:r>
      <w:r>
        <w:rPr>
          <w:szCs w:val="24"/>
        </w:rPr>
        <w:t xml:space="preserve"> [10</w:t>
      </w:r>
      <w:r w:rsidRPr="00586A61">
        <w:rPr>
          <w:szCs w:val="24"/>
        </w:rPr>
        <w:t>]</w:t>
      </w:r>
      <w:r w:rsidRPr="0032659B">
        <w:rPr>
          <w:szCs w:val="24"/>
        </w:rPr>
        <w:t>:</w:t>
      </w:r>
    </w:p>
    <w:p w:rsidR="00DF680B" w:rsidRPr="0032659B" w:rsidRDefault="00DF680B" w:rsidP="00DF680B">
      <w:pPr>
        <w:ind w:firstLine="709"/>
        <w:jc w:val="right"/>
        <w:rPr>
          <w:szCs w:val="24"/>
        </w:rPr>
      </w:pPr>
      <w:r w:rsidRPr="0032659B">
        <w:rPr>
          <w:position w:val="-30"/>
          <w:szCs w:val="24"/>
        </w:rPr>
        <w:object w:dxaOrig="6640" w:dyaOrig="700">
          <v:shape id="_x0000_i1052" type="#_x0000_t75" style="width:348.75pt;height:36.75pt" o:ole="">
            <v:imagedata r:id="rId65" o:title=""/>
          </v:shape>
          <o:OLEObject Type="Embed" ProgID="Equation.DSMT4" ShapeID="_x0000_i1052" DrawAspect="Content" ObjectID="_1588592392" r:id="rId66"/>
        </w:object>
      </w:r>
      <w:r w:rsidRPr="0032659B">
        <w:rPr>
          <w:szCs w:val="24"/>
        </w:rPr>
        <w:t xml:space="preserve">,        </w:t>
      </w:r>
      <w:r>
        <w:rPr>
          <w:szCs w:val="24"/>
        </w:rPr>
        <w:t>(10</w:t>
      </w:r>
      <w:r w:rsidRPr="0032659B">
        <w:rPr>
          <w:szCs w:val="24"/>
        </w:rPr>
        <w:t>)</w:t>
      </w:r>
    </w:p>
    <w:p w:rsidR="00DF680B" w:rsidRPr="0032659B" w:rsidRDefault="00DF680B" w:rsidP="00DF680B">
      <w:pPr>
        <w:ind w:firstLine="709"/>
        <w:rPr>
          <w:spacing w:val="-12"/>
          <w:szCs w:val="24"/>
        </w:rPr>
      </w:pPr>
      <w:r w:rsidRPr="0032659B">
        <w:rPr>
          <w:szCs w:val="24"/>
        </w:rPr>
        <w:t xml:space="preserve">где </w:t>
      </w:r>
      <w:r w:rsidRPr="0032659B">
        <w:rPr>
          <w:position w:val="-14"/>
          <w:szCs w:val="24"/>
        </w:rPr>
        <w:object w:dxaOrig="1020" w:dyaOrig="380">
          <v:shape id="_x0000_i1053" type="#_x0000_t75" style="width:51pt;height:18.75pt" o:ole="">
            <v:imagedata r:id="rId67" o:title=""/>
          </v:shape>
          <o:OLEObject Type="Embed" ProgID="Equation.DSMT4" ShapeID="_x0000_i1053" DrawAspect="Content" ObjectID="_1588592393" r:id="rId68"/>
        </w:object>
      </w:r>
      <w:r w:rsidRPr="0032659B">
        <w:rPr>
          <w:szCs w:val="24"/>
        </w:rPr>
        <w:t xml:space="preserve"> </w:t>
      </w:r>
      <w:r>
        <w:rPr>
          <w:szCs w:val="24"/>
        </w:rPr>
        <w:t>–</w:t>
      </w:r>
      <w:r w:rsidRPr="0032659B">
        <w:rPr>
          <w:szCs w:val="24"/>
        </w:rPr>
        <w:t xml:space="preserve"> </w:t>
      </w:r>
      <w:r w:rsidRPr="0032659B">
        <w:rPr>
          <w:spacing w:val="-8"/>
          <w:szCs w:val="24"/>
        </w:rPr>
        <w:t>частный коэффициент сокращения речного стока</w:t>
      </w:r>
      <w:r w:rsidRPr="0032659B">
        <w:rPr>
          <w:szCs w:val="24"/>
        </w:rPr>
        <w:t xml:space="preserve"> на интервале </w:t>
      </w:r>
      <w:r w:rsidRPr="0032659B">
        <w:rPr>
          <w:spacing w:val="-12"/>
          <w:szCs w:val="24"/>
        </w:rPr>
        <w:t xml:space="preserve">изменения расхода во времени </w:t>
      </w:r>
      <w:r w:rsidRPr="0032659B">
        <w:rPr>
          <w:spacing w:val="-12"/>
          <w:position w:val="-10"/>
          <w:szCs w:val="24"/>
        </w:rPr>
        <w:object w:dxaOrig="200" w:dyaOrig="300">
          <v:shape id="_x0000_i1054" type="#_x0000_t75" style="width:9.75pt;height:15pt" o:ole="">
            <v:imagedata r:id="rId69" o:title=""/>
          </v:shape>
          <o:OLEObject Type="Embed" ProgID="Equation.DSMT4" ShapeID="_x0000_i1054" DrawAspect="Content" ObjectID="_1588592394" r:id="rId70"/>
        </w:object>
      </w:r>
      <w:r w:rsidRPr="0032659B">
        <w:rPr>
          <w:spacing w:val="-12"/>
          <w:szCs w:val="24"/>
        </w:rPr>
        <w:t xml:space="preserve"> </w:t>
      </w:r>
      <w:r w:rsidRPr="0032659B">
        <w:rPr>
          <w:spacing w:val="-12"/>
          <w:position w:val="-10"/>
          <w:szCs w:val="24"/>
        </w:rPr>
        <w:object w:dxaOrig="1219" w:dyaOrig="320">
          <v:shape id="_x0000_i1055" type="#_x0000_t75" style="width:60pt;height:15.75pt" o:ole="">
            <v:imagedata r:id="rId71" o:title=""/>
          </v:shape>
          <o:OLEObject Type="Embed" ProgID="Equation.DSMT4" ShapeID="_x0000_i1055" DrawAspect="Content" ObjectID="_1588592395" r:id="rId72"/>
        </w:object>
      </w:r>
      <w:r w:rsidRPr="0032659B">
        <w:rPr>
          <w:spacing w:val="-12"/>
          <w:szCs w:val="24"/>
        </w:rPr>
        <w:t>, n – число интервалов изменения расхода.</w:t>
      </w:r>
    </w:p>
    <w:p w:rsidR="00DF680B" w:rsidRPr="0032659B" w:rsidRDefault="00DF680B" w:rsidP="00DF680B">
      <w:pPr>
        <w:ind w:firstLine="709"/>
        <w:rPr>
          <w:szCs w:val="24"/>
        </w:rPr>
      </w:pPr>
      <w:r w:rsidRPr="0032659B">
        <w:rPr>
          <w:szCs w:val="24"/>
        </w:rPr>
        <w:t xml:space="preserve">Створовые </w:t>
      </w:r>
      <w:r>
        <w:rPr>
          <w:szCs w:val="24"/>
        </w:rPr>
        <w:t>коэффициенты</w:t>
      </w:r>
      <w:r w:rsidRPr="0032659B">
        <w:rPr>
          <w:szCs w:val="24"/>
        </w:rPr>
        <w:t xml:space="preserve"> СРС, соответственно, для месторождения, водохозяйственного участка, подбассейна и бассейна, определяются на основании </w:t>
      </w:r>
      <w:r w:rsidRPr="0032659B">
        <w:rPr>
          <w:szCs w:val="24"/>
        </w:rPr>
        <w:lastRenderedPageBreak/>
        <w:t xml:space="preserve">вычисленных величин сокращения речного стока при эксплуатации подземных вод на необходимые отрезки времени </w:t>
      </w:r>
      <w:r>
        <w:rPr>
          <w:szCs w:val="24"/>
        </w:rPr>
        <w:t>с помощью выражений (4-7</w:t>
      </w:r>
      <w:r w:rsidRPr="0032659B">
        <w:rPr>
          <w:szCs w:val="24"/>
        </w:rPr>
        <w:t>).</w:t>
      </w:r>
    </w:p>
    <w:p w:rsidR="00DF680B" w:rsidRPr="0032659B" w:rsidRDefault="00DF680B" w:rsidP="00DF680B">
      <w:pPr>
        <w:ind w:firstLine="709"/>
        <w:rPr>
          <w:szCs w:val="24"/>
        </w:rPr>
      </w:pPr>
      <w:r w:rsidRPr="0032659B">
        <w:rPr>
          <w:szCs w:val="24"/>
        </w:rPr>
        <w:t xml:space="preserve">Расчеты </w:t>
      </w:r>
      <w:r>
        <w:rPr>
          <w:szCs w:val="24"/>
        </w:rPr>
        <w:t xml:space="preserve">коэффициенты </w:t>
      </w:r>
      <w:r w:rsidRPr="0032659B">
        <w:rPr>
          <w:szCs w:val="24"/>
        </w:rPr>
        <w:t xml:space="preserve">СРС выполняются на ретроспективный, современный и перспективный уровни, соответствующих этапам реализации Схемы (5, 10 и 15 лет). Поэтому расчеты </w:t>
      </w:r>
      <w:r>
        <w:rPr>
          <w:szCs w:val="24"/>
        </w:rPr>
        <w:t>коэффициентов</w:t>
      </w:r>
      <w:r w:rsidRPr="0032659B">
        <w:rPr>
          <w:szCs w:val="24"/>
        </w:rPr>
        <w:t xml:space="preserve"> СРС в составе СКИОВО рекомендуется выполнять по пятилетним периодам с представлением итоговых данных на каждый расчетный уровень. </w:t>
      </w:r>
    </w:p>
    <w:p w:rsidR="00DF680B" w:rsidRPr="0079251A" w:rsidRDefault="00DF680B" w:rsidP="00DF680B">
      <w:pPr>
        <w:ind w:firstLine="709"/>
        <w:rPr>
          <w:color w:val="000000"/>
          <w:spacing w:val="12"/>
          <w:szCs w:val="24"/>
        </w:rPr>
      </w:pPr>
      <w:r w:rsidRPr="0079251A">
        <w:rPr>
          <w:szCs w:val="24"/>
        </w:rPr>
        <w:t>Методика построения расчетной схемы речного водосбора для оценки использования подземных вод при установлении водохозяйственных балансов определяется методом расчета, аналитическим или численным. Для прогнозов коэффициентов СРС при отборе подземных вод речной бассейн представляются в виде расчетной схемы,</w:t>
      </w:r>
      <w:r w:rsidRPr="0079251A">
        <w:rPr>
          <w:color w:val="000000"/>
          <w:spacing w:val="5"/>
          <w:szCs w:val="24"/>
        </w:rPr>
        <w:t xml:space="preserve"> </w:t>
      </w:r>
      <w:r w:rsidRPr="0079251A">
        <w:rPr>
          <w:szCs w:val="24"/>
        </w:rPr>
        <w:t>применимой для аналитических или численных методом расчета.</w:t>
      </w:r>
      <w:r w:rsidRPr="0079251A">
        <w:rPr>
          <w:color w:val="000000"/>
          <w:spacing w:val="5"/>
          <w:szCs w:val="24"/>
        </w:rPr>
        <w:t xml:space="preserve"> Осуществляется это в результате схема</w:t>
      </w:r>
      <w:r w:rsidRPr="0079251A">
        <w:rPr>
          <w:color w:val="000000"/>
          <w:spacing w:val="12"/>
          <w:szCs w:val="24"/>
        </w:rPr>
        <w:t>тизации природных и техногенных условий.</w:t>
      </w:r>
    </w:p>
    <w:p w:rsidR="00DF680B" w:rsidRPr="0079251A" w:rsidRDefault="00DF680B" w:rsidP="00DF680B">
      <w:pPr>
        <w:ind w:firstLine="709"/>
        <w:rPr>
          <w:szCs w:val="24"/>
        </w:rPr>
      </w:pPr>
      <w:r w:rsidRPr="0079251A">
        <w:rPr>
          <w:iCs/>
          <w:color w:val="000000"/>
          <w:spacing w:val="3"/>
          <w:szCs w:val="24"/>
        </w:rPr>
        <w:t>На первом этапе для</w:t>
      </w:r>
      <w:r w:rsidRPr="0079251A">
        <w:rPr>
          <w:color w:val="000000"/>
          <w:spacing w:val="3"/>
          <w:szCs w:val="24"/>
        </w:rPr>
        <w:t xml:space="preserve"> прогноза </w:t>
      </w:r>
      <w:r w:rsidRPr="0079251A">
        <w:rPr>
          <w:szCs w:val="24"/>
        </w:rPr>
        <w:t>коэффициентов СРС при отборе подземных вод</w:t>
      </w:r>
      <w:r w:rsidRPr="0079251A">
        <w:rPr>
          <w:color w:val="000000"/>
          <w:spacing w:val="3"/>
          <w:szCs w:val="24"/>
        </w:rPr>
        <w:t xml:space="preserve"> для оценки влияния отбора подземных вод на реч</w:t>
      </w:r>
      <w:r w:rsidRPr="0079251A">
        <w:rPr>
          <w:color w:val="000000"/>
          <w:spacing w:val="5"/>
          <w:szCs w:val="24"/>
        </w:rPr>
        <w:t xml:space="preserve">ной сток строится </w:t>
      </w:r>
      <w:r w:rsidRPr="0079251A">
        <w:rPr>
          <w:b/>
          <w:iCs/>
          <w:color w:val="000000"/>
          <w:spacing w:val="3"/>
          <w:szCs w:val="24"/>
        </w:rPr>
        <w:t>гидрогеологическая модель</w:t>
      </w:r>
      <w:r w:rsidRPr="0079251A">
        <w:rPr>
          <w:color w:val="000000"/>
          <w:spacing w:val="5"/>
          <w:szCs w:val="24"/>
        </w:rPr>
        <w:t xml:space="preserve"> по результатам разведки </w:t>
      </w:r>
      <w:r w:rsidRPr="0079251A">
        <w:rPr>
          <w:szCs w:val="24"/>
        </w:rPr>
        <w:t xml:space="preserve">эксплуатационных запасов и </w:t>
      </w:r>
      <w:r w:rsidRPr="0079251A">
        <w:rPr>
          <w:iCs/>
          <w:color w:val="000000"/>
          <w:szCs w:val="24"/>
        </w:rPr>
        <w:t xml:space="preserve">прогнозных ресурсов </w:t>
      </w:r>
      <w:r w:rsidRPr="0079251A">
        <w:rPr>
          <w:szCs w:val="24"/>
        </w:rPr>
        <w:t>подземных вод</w:t>
      </w:r>
      <w:r w:rsidRPr="0079251A">
        <w:rPr>
          <w:color w:val="000000"/>
          <w:spacing w:val="8"/>
          <w:szCs w:val="24"/>
        </w:rPr>
        <w:t xml:space="preserve">. Границами модели являются </w:t>
      </w:r>
      <w:r w:rsidRPr="0079251A">
        <w:rPr>
          <w:color w:val="000000"/>
          <w:spacing w:val="4"/>
          <w:szCs w:val="24"/>
        </w:rPr>
        <w:t>границы речного бассейна.</w:t>
      </w:r>
      <w:r w:rsidRPr="0079251A">
        <w:rPr>
          <w:color w:val="000000"/>
          <w:spacing w:val="8"/>
          <w:szCs w:val="24"/>
        </w:rPr>
        <w:t xml:space="preserve"> Границы </w:t>
      </w:r>
      <w:r w:rsidRPr="0079251A">
        <w:rPr>
          <w:szCs w:val="24"/>
        </w:rPr>
        <w:t>расчетных фрагментов</w:t>
      </w:r>
      <w:r w:rsidRPr="0079251A">
        <w:rPr>
          <w:color w:val="000000"/>
          <w:spacing w:val="8"/>
          <w:szCs w:val="24"/>
        </w:rPr>
        <w:t xml:space="preserve"> в плане и разрезе устанавливаются исходя из </w:t>
      </w:r>
      <w:r w:rsidRPr="0079251A">
        <w:rPr>
          <w:szCs w:val="24"/>
        </w:rPr>
        <w:t>конфигурации</w:t>
      </w:r>
      <w:r w:rsidRPr="0079251A">
        <w:rPr>
          <w:color w:val="000000"/>
          <w:spacing w:val="4"/>
          <w:szCs w:val="24"/>
        </w:rPr>
        <w:t xml:space="preserve"> гидрографической сети и</w:t>
      </w:r>
      <w:r w:rsidRPr="0079251A">
        <w:rPr>
          <w:color w:val="000000"/>
          <w:spacing w:val="8"/>
          <w:szCs w:val="24"/>
        </w:rPr>
        <w:t xml:space="preserve"> линий водоразделов, </w:t>
      </w:r>
      <w:r w:rsidRPr="0079251A">
        <w:rPr>
          <w:color w:val="000000"/>
          <w:spacing w:val="4"/>
          <w:szCs w:val="24"/>
        </w:rPr>
        <w:t>геологического строения и гидрогеологиче</w:t>
      </w:r>
      <w:r w:rsidRPr="0079251A">
        <w:rPr>
          <w:color w:val="000000"/>
          <w:spacing w:val="5"/>
          <w:szCs w:val="24"/>
        </w:rPr>
        <w:t xml:space="preserve">ских условий. </w:t>
      </w:r>
      <w:r w:rsidRPr="0079251A">
        <w:rPr>
          <w:color w:val="000000"/>
          <w:spacing w:val="4"/>
          <w:szCs w:val="24"/>
        </w:rPr>
        <w:t xml:space="preserve">В пределах речного бассейна </w:t>
      </w:r>
      <w:r w:rsidRPr="0079251A">
        <w:rPr>
          <w:color w:val="000000"/>
          <w:spacing w:val="3"/>
          <w:szCs w:val="24"/>
        </w:rPr>
        <w:t xml:space="preserve">устанавливаются условия залегания и площади </w:t>
      </w:r>
      <w:r w:rsidRPr="0079251A">
        <w:rPr>
          <w:color w:val="000000"/>
          <w:spacing w:val="6"/>
          <w:szCs w:val="24"/>
        </w:rPr>
        <w:t>распространения геологических пластов</w:t>
      </w:r>
      <w:r w:rsidRPr="0079251A">
        <w:rPr>
          <w:color w:val="000000"/>
          <w:spacing w:val="4"/>
          <w:szCs w:val="24"/>
        </w:rPr>
        <w:t>; литологический и фациальный их состав; фильтрационные и ем</w:t>
      </w:r>
      <w:r w:rsidRPr="0079251A">
        <w:rPr>
          <w:color w:val="000000"/>
          <w:spacing w:val="6"/>
          <w:szCs w:val="24"/>
        </w:rPr>
        <w:t>костные свойства</w:t>
      </w:r>
      <w:r w:rsidRPr="0079251A">
        <w:rPr>
          <w:color w:val="000000"/>
          <w:spacing w:val="3"/>
          <w:szCs w:val="24"/>
        </w:rPr>
        <w:t xml:space="preserve">; гидравлический характер водоносных пластов; характер распределения уровней и </w:t>
      </w:r>
      <w:r w:rsidRPr="0079251A">
        <w:rPr>
          <w:color w:val="000000"/>
          <w:spacing w:val="2"/>
          <w:szCs w:val="24"/>
        </w:rPr>
        <w:t xml:space="preserve">напоров подземных вод по площади; вид, условия питания и разгрузки водоносных </w:t>
      </w:r>
      <w:r w:rsidRPr="0079251A">
        <w:rPr>
          <w:color w:val="000000"/>
          <w:spacing w:val="9"/>
          <w:szCs w:val="24"/>
        </w:rPr>
        <w:t>горизонтов</w:t>
      </w:r>
      <w:r w:rsidRPr="0079251A">
        <w:rPr>
          <w:color w:val="000000"/>
          <w:spacing w:val="8"/>
          <w:szCs w:val="24"/>
        </w:rPr>
        <w:t>; условия взаимосвязи поверхностных и подземных вод; ре</w:t>
      </w:r>
      <w:r w:rsidRPr="0079251A">
        <w:rPr>
          <w:color w:val="000000"/>
          <w:spacing w:val="3"/>
          <w:szCs w:val="24"/>
        </w:rPr>
        <w:t xml:space="preserve">жим влаги в зоне аэрации, подземных и поверхностных вод, атмосферных осадков. </w:t>
      </w:r>
      <w:r w:rsidRPr="0079251A">
        <w:rPr>
          <w:color w:val="000000"/>
          <w:spacing w:val="4"/>
          <w:szCs w:val="24"/>
        </w:rPr>
        <w:t>Гидрогеоло</w:t>
      </w:r>
      <w:r w:rsidRPr="0079251A">
        <w:rPr>
          <w:color w:val="000000"/>
          <w:spacing w:val="3"/>
          <w:szCs w:val="24"/>
        </w:rPr>
        <w:t xml:space="preserve">гическая модель представляется </w:t>
      </w:r>
      <w:r w:rsidRPr="0079251A">
        <w:rPr>
          <w:color w:val="000000"/>
          <w:spacing w:val="7"/>
          <w:szCs w:val="24"/>
        </w:rPr>
        <w:t>на бумажных и электронных носителях</w:t>
      </w:r>
      <w:r w:rsidRPr="0079251A">
        <w:rPr>
          <w:color w:val="000000"/>
          <w:spacing w:val="3"/>
          <w:szCs w:val="24"/>
        </w:rPr>
        <w:t xml:space="preserve"> в виде серии карт: геологических, </w:t>
      </w:r>
      <w:r w:rsidRPr="0079251A">
        <w:rPr>
          <w:color w:val="000000"/>
          <w:spacing w:val="6"/>
          <w:szCs w:val="24"/>
        </w:rPr>
        <w:t>гидрогеологических, гидро - и пьезоизогипс, литолого-фациальных</w:t>
      </w:r>
      <w:r w:rsidRPr="0079251A">
        <w:rPr>
          <w:color w:val="000000"/>
          <w:spacing w:val="2"/>
          <w:szCs w:val="24"/>
        </w:rPr>
        <w:t xml:space="preserve">, мощностей основных стратиграфических пластов, гидрологических, гипсометрических и ситуационных </w:t>
      </w:r>
      <w:r w:rsidRPr="0079251A">
        <w:rPr>
          <w:color w:val="000000"/>
          <w:spacing w:val="3"/>
          <w:szCs w:val="24"/>
        </w:rPr>
        <w:t>карт</w:t>
      </w:r>
      <w:r w:rsidRPr="0079251A">
        <w:rPr>
          <w:color w:val="000000"/>
          <w:spacing w:val="6"/>
          <w:szCs w:val="24"/>
        </w:rPr>
        <w:t xml:space="preserve">, геологических и гидрогеологических разрезов, графиков, </w:t>
      </w:r>
      <w:r w:rsidRPr="0079251A">
        <w:rPr>
          <w:color w:val="000000"/>
          <w:spacing w:val="7"/>
          <w:szCs w:val="24"/>
        </w:rPr>
        <w:t>таблиц и текстового описания.</w:t>
      </w:r>
    </w:p>
    <w:p w:rsidR="00DF680B" w:rsidRPr="0079251A" w:rsidRDefault="00DF680B" w:rsidP="00DF680B">
      <w:pPr>
        <w:ind w:firstLine="709"/>
        <w:rPr>
          <w:color w:val="000000"/>
          <w:spacing w:val="9"/>
          <w:szCs w:val="24"/>
        </w:rPr>
      </w:pPr>
      <w:r w:rsidRPr="0079251A">
        <w:rPr>
          <w:iCs/>
          <w:color w:val="000000"/>
          <w:spacing w:val="2"/>
          <w:szCs w:val="24"/>
        </w:rPr>
        <w:t>На втором этапе</w:t>
      </w:r>
      <w:r w:rsidRPr="0079251A">
        <w:rPr>
          <w:color w:val="000000"/>
          <w:spacing w:val="2"/>
          <w:szCs w:val="24"/>
        </w:rPr>
        <w:t xml:space="preserve"> строится </w:t>
      </w:r>
      <w:r w:rsidRPr="0079251A">
        <w:rPr>
          <w:b/>
          <w:iCs/>
          <w:color w:val="000000"/>
          <w:spacing w:val="2"/>
          <w:szCs w:val="24"/>
        </w:rPr>
        <w:t>геологофильтрационная</w:t>
      </w:r>
      <w:r w:rsidRPr="0079251A">
        <w:rPr>
          <w:b/>
          <w:i/>
          <w:iCs/>
          <w:color w:val="000000"/>
          <w:spacing w:val="2"/>
          <w:szCs w:val="24"/>
        </w:rPr>
        <w:t xml:space="preserve"> </w:t>
      </w:r>
      <w:r w:rsidRPr="0079251A">
        <w:rPr>
          <w:b/>
          <w:iCs/>
          <w:color w:val="000000"/>
          <w:spacing w:val="2"/>
          <w:szCs w:val="24"/>
        </w:rPr>
        <w:t>модель</w:t>
      </w:r>
      <w:r w:rsidRPr="0079251A">
        <w:rPr>
          <w:iCs/>
          <w:color w:val="000000"/>
          <w:spacing w:val="2"/>
          <w:szCs w:val="24"/>
        </w:rPr>
        <w:t>.</w:t>
      </w:r>
      <w:r w:rsidRPr="0079251A">
        <w:rPr>
          <w:color w:val="000000"/>
          <w:spacing w:val="2"/>
          <w:szCs w:val="24"/>
        </w:rPr>
        <w:t xml:space="preserve"> Она базируется на гидрогеологической модели, в резуль</w:t>
      </w:r>
      <w:r w:rsidRPr="0079251A">
        <w:rPr>
          <w:color w:val="000000"/>
          <w:spacing w:val="3"/>
          <w:szCs w:val="24"/>
        </w:rPr>
        <w:t xml:space="preserve">тате ее упрощения и выявления основных фильтрационных факторов, определяющих условия фильтрации </w:t>
      </w:r>
      <w:r w:rsidRPr="0079251A">
        <w:rPr>
          <w:szCs w:val="24"/>
        </w:rPr>
        <w:t>подземных вод и их взаимосвязи с поверхностными</w:t>
      </w:r>
      <w:r w:rsidRPr="0079251A">
        <w:rPr>
          <w:color w:val="000000"/>
          <w:spacing w:val="2"/>
          <w:szCs w:val="24"/>
        </w:rPr>
        <w:t xml:space="preserve">. При геологофильтрационной схематизации природных гидрогеологических, </w:t>
      </w:r>
      <w:r w:rsidRPr="0079251A">
        <w:rPr>
          <w:color w:val="000000"/>
          <w:spacing w:val="4"/>
          <w:szCs w:val="24"/>
        </w:rPr>
        <w:t xml:space="preserve">гидрологических, </w:t>
      </w:r>
      <w:r w:rsidRPr="0079251A">
        <w:rPr>
          <w:bCs/>
          <w:color w:val="000000"/>
          <w:spacing w:val="4"/>
          <w:szCs w:val="24"/>
        </w:rPr>
        <w:t>физико-географических</w:t>
      </w:r>
      <w:r w:rsidRPr="0079251A">
        <w:rPr>
          <w:b/>
          <w:bCs/>
          <w:color w:val="000000"/>
          <w:spacing w:val="4"/>
          <w:szCs w:val="24"/>
        </w:rPr>
        <w:t xml:space="preserve"> </w:t>
      </w:r>
      <w:r w:rsidRPr="0079251A">
        <w:rPr>
          <w:color w:val="000000"/>
          <w:spacing w:val="4"/>
          <w:szCs w:val="24"/>
        </w:rPr>
        <w:t>и антропогенных условий устанавлива</w:t>
      </w:r>
      <w:r w:rsidRPr="0079251A">
        <w:rPr>
          <w:color w:val="000000"/>
          <w:spacing w:val="9"/>
          <w:szCs w:val="24"/>
        </w:rPr>
        <w:t xml:space="preserve">ются: водоносные горизонты; </w:t>
      </w:r>
      <w:r w:rsidRPr="0079251A">
        <w:rPr>
          <w:color w:val="000000"/>
          <w:spacing w:val="2"/>
          <w:szCs w:val="24"/>
        </w:rPr>
        <w:t>слабопроницаемые и водоупорные слои;</w:t>
      </w:r>
      <w:r w:rsidRPr="0079251A">
        <w:rPr>
          <w:color w:val="000000"/>
          <w:spacing w:val="9"/>
          <w:szCs w:val="24"/>
        </w:rPr>
        <w:t xml:space="preserve"> </w:t>
      </w:r>
      <w:r w:rsidRPr="0079251A">
        <w:rPr>
          <w:color w:val="000000"/>
          <w:spacing w:val="2"/>
          <w:szCs w:val="24"/>
        </w:rPr>
        <w:t>подрусловые отложе</w:t>
      </w:r>
      <w:r w:rsidRPr="0079251A">
        <w:rPr>
          <w:color w:val="000000"/>
          <w:szCs w:val="24"/>
        </w:rPr>
        <w:t xml:space="preserve">ния; характер фильтрационной неоднородности горизонтов и </w:t>
      </w:r>
      <w:r w:rsidRPr="0079251A">
        <w:rPr>
          <w:color w:val="000000"/>
          <w:spacing w:val="1"/>
          <w:szCs w:val="24"/>
        </w:rPr>
        <w:t>слоев; структура фильтрационных потоков</w:t>
      </w:r>
      <w:r w:rsidRPr="0079251A">
        <w:rPr>
          <w:color w:val="000000"/>
          <w:spacing w:val="-1"/>
          <w:szCs w:val="24"/>
        </w:rPr>
        <w:t xml:space="preserve">; конфигурация </w:t>
      </w:r>
      <w:r w:rsidRPr="0079251A">
        <w:rPr>
          <w:color w:val="000000"/>
          <w:szCs w:val="24"/>
        </w:rPr>
        <w:t xml:space="preserve">фильтрационных </w:t>
      </w:r>
      <w:r w:rsidRPr="0079251A">
        <w:rPr>
          <w:color w:val="000000"/>
          <w:spacing w:val="2"/>
          <w:szCs w:val="24"/>
        </w:rPr>
        <w:t>границ в плане;</w:t>
      </w:r>
      <w:r w:rsidRPr="0079251A">
        <w:rPr>
          <w:color w:val="000000"/>
          <w:spacing w:val="9"/>
          <w:szCs w:val="24"/>
        </w:rPr>
        <w:t xml:space="preserve"> </w:t>
      </w:r>
      <w:r w:rsidRPr="0079251A">
        <w:rPr>
          <w:color w:val="000000"/>
          <w:spacing w:val="-1"/>
          <w:szCs w:val="24"/>
        </w:rPr>
        <w:t xml:space="preserve">конфигурация </w:t>
      </w:r>
      <w:r w:rsidRPr="0079251A">
        <w:rPr>
          <w:color w:val="000000"/>
          <w:szCs w:val="24"/>
        </w:rPr>
        <w:t xml:space="preserve">фильтрационных </w:t>
      </w:r>
      <w:r w:rsidRPr="0079251A">
        <w:rPr>
          <w:color w:val="000000"/>
          <w:spacing w:val="2"/>
          <w:szCs w:val="24"/>
        </w:rPr>
        <w:t>границ в разрезе</w:t>
      </w:r>
      <w:r w:rsidRPr="0079251A">
        <w:rPr>
          <w:color w:val="000000"/>
          <w:spacing w:val="9"/>
          <w:szCs w:val="24"/>
        </w:rPr>
        <w:t xml:space="preserve">; </w:t>
      </w:r>
      <w:r w:rsidRPr="0079251A">
        <w:rPr>
          <w:color w:val="000000"/>
          <w:spacing w:val="2"/>
          <w:szCs w:val="24"/>
        </w:rPr>
        <w:t xml:space="preserve">гидравлическое состояние </w:t>
      </w:r>
      <w:r w:rsidRPr="0079251A">
        <w:rPr>
          <w:color w:val="000000"/>
          <w:spacing w:val="9"/>
          <w:szCs w:val="24"/>
        </w:rPr>
        <w:t>водоносных</w:t>
      </w:r>
      <w:r w:rsidRPr="0079251A">
        <w:rPr>
          <w:color w:val="000000"/>
          <w:spacing w:val="2"/>
          <w:szCs w:val="24"/>
        </w:rPr>
        <w:t xml:space="preserve"> пластов</w:t>
      </w:r>
      <w:r w:rsidRPr="0079251A">
        <w:rPr>
          <w:color w:val="000000"/>
          <w:spacing w:val="6"/>
          <w:szCs w:val="24"/>
        </w:rPr>
        <w:t xml:space="preserve">; </w:t>
      </w:r>
      <w:r w:rsidRPr="0079251A">
        <w:rPr>
          <w:color w:val="000000"/>
          <w:spacing w:val="3"/>
          <w:szCs w:val="24"/>
        </w:rPr>
        <w:t>характер и условия питания и разгрузки подземных вод</w:t>
      </w:r>
      <w:r w:rsidRPr="0079251A">
        <w:rPr>
          <w:color w:val="000000"/>
          <w:spacing w:val="2"/>
          <w:szCs w:val="24"/>
        </w:rPr>
        <w:t>; распреде</w:t>
      </w:r>
      <w:r w:rsidRPr="0079251A">
        <w:rPr>
          <w:color w:val="000000"/>
          <w:spacing w:val="8"/>
          <w:szCs w:val="24"/>
        </w:rPr>
        <w:t>ление уровней и напоров подземных вод</w:t>
      </w:r>
      <w:r w:rsidRPr="0079251A">
        <w:rPr>
          <w:color w:val="000000"/>
          <w:spacing w:val="-2"/>
          <w:szCs w:val="24"/>
        </w:rPr>
        <w:t>; значения фильтрационных и емкостных параметров, мощностей водоносных, слабопроницаемых и водоупорных пластов.</w:t>
      </w:r>
      <w:r w:rsidRPr="0079251A">
        <w:rPr>
          <w:color w:val="000000"/>
          <w:spacing w:val="9"/>
          <w:szCs w:val="24"/>
        </w:rPr>
        <w:t xml:space="preserve"> </w:t>
      </w:r>
      <w:r w:rsidRPr="0079251A">
        <w:rPr>
          <w:color w:val="000000"/>
          <w:spacing w:val="-1"/>
          <w:szCs w:val="24"/>
        </w:rPr>
        <w:t xml:space="preserve">Геологофильтрационная модель представляется </w:t>
      </w:r>
      <w:r w:rsidRPr="0079251A">
        <w:rPr>
          <w:color w:val="000000"/>
          <w:spacing w:val="7"/>
          <w:szCs w:val="24"/>
        </w:rPr>
        <w:t>на бумажных и электронных носителях</w:t>
      </w:r>
      <w:r w:rsidRPr="0079251A">
        <w:rPr>
          <w:color w:val="000000"/>
          <w:spacing w:val="3"/>
          <w:szCs w:val="24"/>
        </w:rPr>
        <w:t xml:space="preserve"> </w:t>
      </w:r>
      <w:r w:rsidRPr="0079251A">
        <w:rPr>
          <w:color w:val="000000"/>
          <w:spacing w:val="-1"/>
          <w:szCs w:val="24"/>
        </w:rPr>
        <w:t xml:space="preserve">в виде серии схем, характеризующих </w:t>
      </w:r>
      <w:r w:rsidRPr="0079251A">
        <w:rPr>
          <w:color w:val="000000"/>
          <w:spacing w:val="3"/>
          <w:szCs w:val="24"/>
        </w:rPr>
        <w:t>основные фильтрационные факторы</w:t>
      </w:r>
      <w:r w:rsidRPr="0079251A">
        <w:rPr>
          <w:color w:val="000000"/>
          <w:spacing w:val="-1"/>
          <w:szCs w:val="24"/>
        </w:rPr>
        <w:t>, сопро</w:t>
      </w:r>
      <w:r w:rsidRPr="0079251A">
        <w:rPr>
          <w:color w:val="000000"/>
          <w:spacing w:val="1"/>
          <w:szCs w:val="24"/>
        </w:rPr>
        <w:t>вождаемых текстовым описанием с таблицами и графиками</w:t>
      </w:r>
      <w:r w:rsidRPr="0079251A">
        <w:rPr>
          <w:color w:val="000000"/>
          <w:spacing w:val="-2"/>
          <w:szCs w:val="24"/>
        </w:rPr>
        <w:t>.</w:t>
      </w:r>
    </w:p>
    <w:p w:rsidR="00DF680B" w:rsidRPr="0079251A" w:rsidRDefault="00DF680B" w:rsidP="00DF680B">
      <w:pPr>
        <w:ind w:firstLine="709"/>
        <w:rPr>
          <w:color w:val="000000"/>
          <w:spacing w:val="-1"/>
          <w:szCs w:val="24"/>
        </w:rPr>
      </w:pPr>
      <w:r w:rsidRPr="0079251A">
        <w:rPr>
          <w:iCs/>
          <w:color w:val="000000"/>
          <w:spacing w:val="-2"/>
          <w:szCs w:val="24"/>
        </w:rPr>
        <w:t>На третьем этапе,</w:t>
      </w:r>
      <w:r w:rsidRPr="0079251A">
        <w:rPr>
          <w:i/>
          <w:iCs/>
          <w:color w:val="000000"/>
          <w:spacing w:val="-2"/>
          <w:szCs w:val="24"/>
        </w:rPr>
        <w:t xml:space="preserve"> </w:t>
      </w:r>
      <w:r w:rsidRPr="0079251A">
        <w:rPr>
          <w:color w:val="000000"/>
          <w:spacing w:val="-2"/>
          <w:szCs w:val="24"/>
        </w:rPr>
        <w:t>строится</w:t>
      </w:r>
      <w:r w:rsidRPr="0079251A">
        <w:rPr>
          <w:i/>
          <w:iCs/>
          <w:color w:val="000000"/>
          <w:spacing w:val="-2"/>
          <w:szCs w:val="24"/>
        </w:rPr>
        <w:t xml:space="preserve"> </w:t>
      </w:r>
      <w:r w:rsidRPr="0079251A">
        <w:rPr>
          <w:b/>
          <w:iCs/>
          <w:color w:val="000000"/>
          <w:spacing w:val="-2"/>
          <w:szCs w:val="24"/>
        </w:rPr>
        <w:t>геогидродинамическая модель.</w:t>
      </w:r>
      <w:r w:rsidRPr="0079251A">
        <w:rPr>
          <w:iCs/>
          <w:color w:val="000000"/>
          <w:spacing w:val="-2"/>
          <w:szCs w:val="24"/>
        </w:rPr>
        <w:t xml:space="preserve"> </w:t>
      </w:r>
      <w:r w:rsidRPr="0079251A">
        <w:rPr>
          <w:color w:val="000000"/>
          <w:spacing w:val="-2"/>
          <w:szCs w:val="24"/>
        </w:rPr>
        <w:t>В ре</w:t>
      </w:r>
      <w:r w:rsidRPr="0079251A">
        <w:rPr>
          <w:color w:val="000000"/>
          <w:spacing w:val="-1"/>
          <w:szCs w:val="24"/>
        </w:rPr>
        <w:t xml:space="preserve">зультате дальнейшей схематизации геологофильтрационная модель упрощается до вида, поддающегося </w:t>
      </w:r>
      <w:r w:rsidRPr="0079251A">
        <w:rPr>
          <w:color w:val="000000"/>
          <w:szCs w:val="24"/>
        </w:rPr>
        <w:t>описанию с помощью уравнений математической физики. Это выполняется путем представления</w:t>
      </w:r>
      <w:r w:rsidRPr="0079251A">
        <w:rPr>
          <w:color w:val="000000"/>
          <w:spacing w:val="1"/>
          <w:szCs w:val="24"/>
        </w:rPr>
        <w:t>: реальных внешних и внутренних границ области фильтрации</w:t>
      </w:r>
      <w:r w:rsidRPr="0079251A">
        <w:rPr>
          <w:color w:val="000000"/>
          <w:spacing w:val="3"/>
          <w:szCs w:val="24"/>
        </w:rPr>
        <w:t xml:space="preserve"> в простой, поддающейся математическому описанию форме; много</w:t>
      </w:r>
      <w:r w:rsidRPr="0079251A">
        <w:rPr>
          <w:color w:val="000000"/>
          <w:spacing w:val="1"/>
          <w:szCs w:val="24"/>
        </w:rPr>
        <w:t xml:space="preserve">слойных пластов </w:t>
      </w:r>
      <w:r>
        <w:rPr>
          <w:color w:val="000000"/>
          <w:spacing w:val="1"/>
          <w:szCs w:val="24"/>
        </w:rPr>
        <w:t>–</w:t>
      </w:r>
      <w:r w:rsidRPr="0079251A">
        <w:rPr>
          <w:color w:val="000000"/>
          <w:spacing w:val="1"/>
          <w:szCs w:val="24"/>
        </w:rPr>
        <w:t xml:space="preserve"> упорядоченно слойными; хаотической неоднород</w:t>
      </w:r>
      <w:r w:rsidRPr="0079251A">
        <w:rPr>
          <w:color w:val="000000"/>
          <w:szCs w:val="24"/>
        </w:rPr>
        <w:t xml:space="preserve">ности фильтрационных и емкостных свойств </w:t>
      </w:r>
      <w:r>
        <w:rPr>
          <w:color w:val="000000"/>
          <w:szCs w:val="24"/>
        </w:rPr>
        <w:t>–</w:t>
      </w:r>
      <w:r w:rsidRPr="0079251A">
        <w:rPr>
          <w:color w:val="000000"/>
          <w:szCs w:val="24"/>
        </w:rPr>
        <w:t xml:space="preserve"> упорядоченно-неоднородными или однородными; пространственной фильтрации </w:t>
      </w:r>
      <w:r>
        <w:rPr>
          <w:color w:val="000000"/>
          <w:szCs w:val="24"/>
        </w:rPr>
        <w:t>–</w:t>
      </w:r>
      <w:r w:rsidRPr="0079251A">
        <w:rPr>
          <w:color w:val="000000"/>
          <w:szCs w:val="24"/>
        </w:rPr>
        <w:t xml:space="preserve"> плановой, </w:t>
      </w:r>
      <w:r w:rsidRPr="0079251A">
        <w:rPr>
          <w:color w:val="000000"/>
          <w:spacing w:val="-2"/>
          <w:szCs w:val="24"/>
        </w:rPr>
        <w:t xml:space="preserve">вертикальной, </w:t>
      </w:r>
      <w:r w:rsidRPr="0079251A">
        <w:rPr>
          <w:color w:val="000000"/>
          <w:spacing w:val="-2"/>
          <w:szCs w:val="24"/>
        </w:rPr>
        <w:lastRenderedPageBreak/>
        <w:t xml:space="preserve">плоско-вертикальной или трехмерной; условий питания и </w:t>
      </w:r>
      <w:r w:rsidRPr="0079251A">
        <w:rPr>
          <w:bCs/>
          <w:color w:val="000000"/>
          <w:spacing w:val="-2"/>
          <w:szCs w:val="24"/>
        </w:rPr>
        <w:t>разгрузки</w:t>
      </w:r>
      <w:r w:rsidRPr="0079251A">
        <w:rPr>
          <w:b/>
          <w:bCs/>
          <w:color w:val="000000"/>
          <w:spacing w:val="-2"/>
          <w:szCs w:val="24"/>
        </w:rPr>
        <w:t xml:space="preserve"> </w:t>
      </w:r>
      <w:r w:rsidRPr="0079251A">
        <w:rPr>
          <w:color w:val="000000"/>
          <w:spacing w:val="-1"/>
          <w:szCs w:val="24"/>
        </w:rPr>
        <w:t xml:space="preserve">водоносных горизонтов </w:t>
      </w:r>
      <w:r>
        <w:rPr>
          <w:color w:val="000000"/>
          <w:spacing w:val="-1"/>
          <w:szCs w:val="24"/>
        </w:rPr>
        <w:t>–</w:t>
      </w:r>
      <w:r w:rsidRPr="0079251A">
        <w:rPr>
          <w:color w:val="000000"/>
          <w:spacing w:val="-1"/>
          <w:szCs w:val="24"/>
        </w:rPr>
        <w:t xml:space="preserve"> к типовым граничным усло</w:t>
      </w:r>
      <w:r w:rsidRPr="0079251A">
        <w:rPr>
          <w:color w:val="000000"/>
          <w:spacing w:val="-4"/>
          <w:szCs w:val="24"/>
        </w:rPr>
        <w:t xml:space="preserve">виям </w:t>
      </w:r>
      <w:r w:rsidRPr="0079251A">
        <w:rPr>
          <w:color w:val="000000"/>
          <w:spacing w:val="13"/>
          <w:szCs w:val="24"/>
        </w:rPr>
        <w:t>(</w:t>
      </w:r>
      <w:r w:rsidRPr="0079251A">
        <w:rPr>
          <w:color w:val="000000"/>
          <w:spacing w:val="13"/>
          <w:szCs w:val="24"/>
          <w:lang w:val="en-US"/>
        </w:rPr>
        <w:t>I</w:t>
      </w:r>
      <w:r w:rsidRPr="0079251A">
        <w:rPr>
          <w:color w:val="000000"/>
          <w:spacing w:val="13"/>
          <w:szCs w:val="24"/>
        </w:rPr>
        <w:t>,</w:t>
      </w:r>
      <w:r w:rsidRPr="0079251A">
        <w:rPr>
          <w:color w:val="000000"/>
          <w:spacing w:val="-4"/>
          <w:szCs w:val="24"/>
        </w:rPr>
        <w:t xml:space="preserve"> </w:t>
      </w:r>
      <w:r w:rsidRPr="0079251A">
        <w:rPr>
          <w:color w:val="000000"/>
          <w:spacing w:val="13"/>
          <w:szCs w:val="24"/>
          <w:lang w:val="en-US"/>
        </w:rPr>
        <w:t>II</w:t>
      </w:r>
      <w:r w:rsidRPr="0079251A">
        <w:rPr>
          <w:color w:val="000000"/>
          <w:spacing w:val="-4"/>
          <w:szCs w:val="24"/>
        </w:rPr>
        <w:t xml:space="preserve">, </w:t>
      </w:r>
      <w:r w:rsidRPr="0079251A">
        <w:rPr>
          <w:color w:val="000000"/>
          <w:spacing w:val="13"/>
          <w:szCs w:val="24"/>
          <w:lang w:val="en-US"/>
        </w:rPr>
        <w:t>III</w:t>
      </w:r>
      <w:r w:rsidRPr="0079251A">
        <w:rPr>
          <w:color w:val="000000"/>
          <w:spacing w:val="-4"/>
          <w:szCs w:val="24"/>
        </w:rPr>
        <w:t xml:space="preserve"> и </w:t>
      </w:r>
      <w:r w:rsidRPr="0079251A">
        <w:rPr>
          <w:color w:val="000000"/>
          <w:spacing w:val="-4"/>
          <w:szCs w:val="24"/>
          <w:lang w:val="en-US"/>
        </w:rPr>
        <w:t>IV</w:t>
      </w:r>
      <w:r w:rsidRPr="0079251A">
        <w:rPr>
          <w:color w:val="000000"/>
          <w:spacing w:val="-4"/>
          <w:szCs w:val="24"/>
        </w:rPr>
        <w:t xml:space="preserve"> рода); режима изменения граничных условий во времени </w:t>
      </w:r>
      <w:r>
        <w:rPr>
          <w:color w:val="000000"/>
          <w:spacing w:val="-4"/>
          <w:szCs w:val="24"/>
        </w:rPr>
        <w:t>–</w:t>
      </w:r>
      <w:r w:rsidRPr="0079251A">
        <w:rPr>
          <w:color w:val="000000"/>
          <w:spacing w:val="-4"/>
          <w:szCs w:val="24"/>
        </w:rPr>
        <w:t xml:space="preserve"> оп</w:t>
      </w:r>
      <w:r w:rsidRPr="0079251A">
        <w:rPr>
          <w:color w:val="000000"/>
          <w:spacing w:val="1"/>
          <w:szCs w:val="24"/>
        </w:rPr>
        <w:t>ределенным видом функций; начальных условий</w:t>
      </w:r>
      <w:r w:rsidRPr="0079251A">
        <w:rPr>
          <w:color w:val="000000"/>
          <w:szCs w:val="24"/>
        </w:rPr>
        <w:t xml:space="preserve"> </w:t>
      </w:r>
      <w:r>
        <w:rPr>
          <w:color w:val="000000"/>
          <w:szCs w:val="24"/>
        </w:rPr>
        <w:t>–</w:t>
      </w:r>
      <w:r w:rsidRPr="0079251A">
        <w:rPr>
          <w:color w:val="000000"/>
          <w:szCs w:val="24"/>
        </w:rPr>
        <w:t xml:space="preserve"> положение уровней и напоров подземных вод и пьезоизогипс до начала эксплуатации водозабо</w:t>
      </w:r>
      <w:r w:rsidRPr="0079251A">
        <w:rPr>
          <w:color w:val="000000"/>
          <w:spacing w:val="-2"/>
          <w:szCs w:val="24"/>
        </w:rPr>
        <w:t>ра. Геогидродинамическая модель речного бассейна представляется в виде графической схемы.</w:t>
      </w:r>
      <w:r w:rsidRPr="0079251A">
        <w:rPr>
          <w:color w:val="000000"/>
          <w:spacing w:val="1"/>
          <w:szCs w:val="24"/>
        </w:rPr>
        <w:t xml:space="preserve"> На схеме </w:t>
      </w:r>
      <w:r w:rsidRPr="0079251A">
        <w:rPr>
          <w:color w:val="000000"/>
          <w:spacing w:val="-1"/>
          <w:szCs w:val="24"/>
        </w:rPr>
        <w:t>водоносные горизонты и сла</w:t>
      </w:r>
      <w:r w:rsidRPr="0079251A">
        <w:rPr>
          <w:color w:val="000000"/>
          <w:spacing w:val="1"/>
          <w:szCs w:val="24"/>
        </w:rPr>
        <w:t xml:space="preserve">бопроницаемые слои </w:t>
      </w:r>
      <w:r w:rsidRPr="0079251A">
        <w:rPr>
          <w:color w:val="000000"/>
          <w:spacing w:val="-1"/>
          <w:szCs w:val="24"/>
        </w:rPr>
        <w:t xml:space="preserve">оконтурены в плане и </w:t>
      </w:r>
      <w:r w:rsidRPr="0079251A">
        <w:rPr>
          <w:color w:val="000000"/>
          <w:spacing w:val="1"/>
          <w:szCs w:val="24"/>
        </w:rPr>
        <w:t>разрезе. На контурах задаются типовые граничные условия и их изменения во вре</w:t>
      </w:r>
      <w:r w:rsidRPr="0079251A">
        <w:rPr>
          <w:color w:val="000000"/>
          <w:spacing w:val="-1"/>
          <w:szCs w:val="24"/>
        </w:rPr>
        <w:t xml:space="preserve">мени. </w:t>
      </w:r>
      <w:r w:rsidRPr="0079251A">
        <w:rPr>
          <w:color w:val="000000"/>
          <w:spacing w:val="1"/>
          <w:szCs w:val="24"/>
        </w:rPr>
        <w:t>С</w:t>
      </w:r>
      <w:r w:rsidRPr="0079251A">
        <w:rPr>
          <w:color w:val="000000"/>
          <w:spacing w:val="-2"/>
          <w:szCs w:val="24"/>
        </w:rPr>
        <w:t xml:space="preserve">хемы включают данные по значению </w:t>
      </w:r>
      <w:r w:rsidRPr="0079251A">
        <w:rPr>
          <w:color w:val="000000"/>
          <w:spacing w:val="1"/>
          <w:szCs w:val="24"/>
        </w:rPr>
        <w:t xml:space="preserve">коэффициентов водопроводимости и </w:t>
      </w:r>
      <w:r w:rsidRPr="0079251A">
        <w:rPr>
          <w:color w:val="000000"/>
          <w:spacing w:val="-2"/>
          <w:szCs w:val="24"/>
        </w:rPr>
        <w:t xml:space="preserve">водоотдачи, мощности </w:t>
      </w:r>
      <w:r w:rsidRPr="0079251A">
        <w:rPr>
          <w:color w:val="000000"/>
          <w:spacing w:val="-1"/>
          <w:szCs w:val="24"/>
        </w:rPr>
        <w:t>водоносных горизонтов и сла</w:t>
      </w:r>
      <w:r w:rsidRPr="0079251A">
        <w:rPr>
          <w:color w:val="000000"/>
          <w:spacing w:val="1"/>
          <w:szCs w:val="24"/>
        </w:rPr>
        <w:t xml:space="preserve">бопроницаемых слоев и </w:t>
      </w:r>
      <w:r w:rsidRPr="0079251A">
        <w:rPr>
          <w:color w:val="000000"/>
          <w:spacing w:val="-2"/>
          <w:szCs w:val="24"/>
        </w:rPr>
        <w:t>подрусловых отложений</w:t>
      </w:r>
      <w:r w:rsidRPr="0079251A">
        <w:rPr>
          <w:color w:val="000000"/>
          <w:spacing w:val="1"/>
          <w:szCs w:val="24"/>
        </w:rPr>
        <w:t>; уровней, напоров,</w:t>
      </w:r>
      <w:r w:rsidRPr="0079251A">
        <w:rPr>
          <w:color w:val="000000"/>
          <w:spacing w:val="-2"/>
          <w:szCs w:val="24"/>
        </w:rPr>
        <w:t xml:space="preserve"> глубин залегания грунтовых и напорных вод, а также величин их </w:t>
      </w:r>
      <w:r w:rsidRPr="0079251A">
        <w:rPr>
          <w:color w:val="000000"/>
          <w:spacing w:val="1"/>
          <w:szCs w:val="24"/>
        </w:rPr>
        <w:t xml:space="preserve">инфильтрационного питания; уровней и расходов поверхностных вод, </w:t>
      </w:r>
      <w:r w:rsidRPr="0079251A">
        <w:rPr>
          <w:color w:val="000000"/>
          <w:spacing w:val="-2"/>
          <w:szCs w:val="24"/>
        </w:rPr>
        <w:t>глубин и ширины русла рек рас</w:t>
      </w:r>
      <w:r w:rsidRPr="0079251A">
        <w:rPr>
          <w:color w:val="000000"/>
          <w:spacing w:val="-1"/>
          <w:szCs w:val="24"/>
        </w:rPr>
        <w:t xml:space="preserve">пределения: значений характеристик и параметров </w:t>
      </w:r>
      <w:r w:rsidRPr="0079251A">
        <w:rPr>
          <w:color w:val="000000"/>
          <w:spacing w:val="1"/>
          <w:szCs w:val="24"/>
        </w:rPr>
        <w:t xml:space="preserve">речной сети (уровней и расходов воды, </w:t>
      </w:r>
      <w:r w:rsidRPr="0079251A">
        <w:rPr>
          <w:color w:val="000000"/>
          <w:spacing w:val="-2"/>
          <w:szCs w:val="24"/>
        </w:rPr>
        <w:t>глубины и ширины русла, вертикальной проводимости подрусловых отложений) и дополняются</w:t>
      </w:r>
      <w:r w:rsidRPr="0079251A">
        <w:rPr>
          <w:color w:val="000000"/>
          <w:spacing w:val="-1"/>
          <w:szCs w:val="24"/>
        </w:rPr>
        <w:t xml:space="preserve"> характеристиками водохозяйственных объектов (местоположение, уровни и расходы). </w:t>
      </w:r>
    </w:p>
    <w:p w:rsidR="00DF680B" w:rsidRPr="0079251A" w:rsidRDefault="00DF680B" w:rsidP="00DF680B">
      <w:pPr>
        <w:ind w:firstLine="709"/>
        <w:rPr>
          <w:color w:val="000000"/>
          <w:spacing w:val="-1"/>
          <w:szCs w:val="24"/>
        </w:rPr>
      </w:pPr>
      <w:r w:rsidRPr="0079251A">
        <w:rPr>
          <w:color w:val="000000"/>
          <w:spacing w:val="-1"/>
          <w:szCs w:val="24"/>
        </w:rPr>
        <w:t>На четвертом этапе</w:t>
      </w:r>
      <w:r>
        <w:rPr>
          <w:color w:val="000000"/>
          <w:spacing w:val="-1"/>
          <w:szCs w:val="24"/>
        </w:rPr>
        <w:t>,</w:t>
      </w:r>
      <w:r w:rsidRPr="0079251A">
        <w:rPr>
          <w:color w:val="000000"/>
          <w:spacing w:val="-1"/>
          <w:szCs w:val="24"/>
        </w:rPr>
        <w:t xml:space="preserve"> исходя из </w:t>
      </w:r>
      <w:r w:rsidRPr="0079251A">
        <w:rPr>
          <w:color w:val="000000"/>
          <w:spacing w:val="-5"/>
          <w:szCs w:val="24"/>
        </w:rPr>
        <w:t xml:space="preserve">гидродинамической </w:t>
      </w:r>
      <w:r w:rsidRPr="0079251A">
        <w:rPr>
          <w:color w:val="000000"/>
          <w:spacing w:val="6"/>
          <w:szCs w:val="24"/>
        </w:rPr>
        <w:t>модели</w:t>
      </w:r>
      <w:r>
        <w:rPr>
          <w:color w:val="000000"/>
          <w:spacing w:val="6"/>
          <w:szCs w:val="24"/>
        </w:rPr>
        <w:t>,</w:t>
      </w:r>
      <w:r w:rsidRPr="0079251A">
        <w:rPr>
          <w:color w:val="000000"/>
          <w:spacing w:val="-1"/>
          <w:szCs w:val="24"/>
        </w:rPr>
        <w:t xml:space="preserve"> выполняется </w:t>
      </w:r>
      <w:r w:rsidRPr="0079251A">
        <w:rPr>
          <w:color w:val="000000"/>
          <w:spacing w:val="-10"/>
          <w:szCs w:val="24"/>
        </w:rPr>
        <w:t xml:space="preserve">выбор метода решения сформулированной краевой задачи (аналитический или численный). Это осуществляется </w:t>
      </w:r>
      <w:r w:rsidRPr="0079251A">
        <w:rPr>
          <w:color w:val="000000"/>
          <w:szCs w:val="24"/>
        </w:rPr>
        <w:t xml:space="preserve">на основании анализа построенной гидродинамической модели с полной математической формулировкой, исходя из сложности и масштабов поставленной задачи, наличия массивов необходимых исходной информации и </w:t>
      </w:r>
      <w:r w:rsidRPr="0079251A">
        <w:rPr>
          <w:color w:val="000000"/>
          <w:spacing w:val="-10"/>
          <w:szCs w:val="24"/>
        </w:rPr>
        <w:t>кадровых ресурсов</w:t>
      </w:r>
      <w:r w:rsidRPr="0079251A">
        <w:rPr>
          <w:color w:val="000000"/>
          <w:szCs w:val="24"/>
        </w:rPr>
        <w:t>, а также финансовой, технической и программной обеспеченности</w:t>
      </w:r>
      <w:r w:rsidRPr="0079251A">
        <w:rPr>
          <w:color w:val="000000"/>
          <w:spacing w:val="-10"/>
          <w:szCs w:val="24"/>
        </w:rPr>
        <w:t>.</w:t>
      </w:r>
    </w:p>
    <w:p w:rsidR="00DF680B" w:rsidRPr="0079251A" w:rsidRDefault="00DF680B" w:rsidP="00DF680B">
      <w:pPr>
        <w:ind w:firstLine="709"/>
        <w:rPr>
          <w:color w:val="000000"/>
          <w:spacing w:val="-4"/>
          <w:szCs w:val="24"/>
        </w:rPr>
      </w:pPr>
      <w:r w:rsidRPr="0079251A">
        <w:rPr>
          <w:color w:val="000000"/>
          <w:spacing w:val="-4"/>
          <w:szCs w:val="24"/>
        </w:rPr>
        <w:t>На пятом этапе, применительно к выбранному методу решения задачи, строится расчетная схема в основу которой положена гидродинамическая модель. Для аналитических методов расчета гидродинамическая модель с полной математической формулировкой представляется в виде простой расчетной схемы с формулировкой краевой задачи. Для численного моделирования расчетная схема (модель) представляется в виде сеточной модели с системой алгебраических уравнений, являющихся конечно-разностной аппроксимацией дифференциальных уравнений, граничных и начальных условий, полученных методом сеток исходя из гидродинамической модели.</w:t>
      </w:r>
    </w:p>
    <w:p w:rsidR="00DF680B" w:rsidRDefault="00DF680B" w:rsidP="00DF680B">
      <w:pPr>
        <w:ind w:firstLine="709"/>
        <w:jc w:val="center"/>
        <w:rPr>
          <w:b/>
          <w:szCs w:val="24"/>
        </w:rPr>
      </w:pPr>
    </w:p>
    <w:p w:rsidR="00DF680B" w:rsidRPr="0079251A" w:rsidRDefault="00DF680B" w:rsidP="00DF680B">
      <w:pPr>
        <w:ind w:firstLine="709"/>
        <w:jc w:val="center"/>
        <w:rPr>
          <w:b/>
          <w:color w:val="000000"/>
          <w:spacing w:val="-4"/>
          <w:szCs w:val="24"/>
        </w:rPr>
      </w:pPr>
      <w:r w:rsidRPr="0079251A">
        <w:rPr>
          <w:b/>
          <w:szCs w:val="24"/>
        </w:rPr>
        <w:t>Методика оценки коэффициентов сокращения речного стока при отборе подземных вод в речном бассейне аналитическими методами</w:t>
      </w:r>
    </w:p>
    <w:p w:rsidR="00DF680B" w:rsidRPr="00370582" w:rsidRDefault="00DF680B" w:rsidP="00DF680B">
      <w:pPr>
        <w:ind w:firstLine="709"/>
        <w:rPr>
          <w:szCs w:val="24"/>
        </w:rPr>
      </w:pPr>
      <w:r w:rsidRPr="00370582">
        <w:rPr>
          <w:szCs w:val="24"/>
        </w:rPr>
        <w:t xml:space="preserve">Аналитическими методами рекомендуется выполнять региональные оценки коэффициентов СРС при эксплуатации большого количества водозаборов в простых гидрогеологических условиях. В этом случаи, для каждого участка водозабора подземных вод в результате схематизации гидрогеологических условий устанавливаются типовая геогидродинамическая схема, по который и выполняются расчеты. </w:t>
      </w:r>
    </w:p>
    <w:p w:rsidR="00DF680B" w:rsidRPr="00370582" w:rsidRDefault="00DF680B" w:rsidP="00DF680B">
      <w:pPr>
        <w:ind w:firstLine="709"/>
        <w:rPr>
          <w:szCs w:val="24"/>
        </w:rPr>
      </w:pPr>
      <w:r w:rsidRPr="00370582">
        <w:rPr>
          <w:szCs w:val="24"/>
        </w:rPr>
        <w:t>Для решения этой задачи используется методика региональной оценки коэффициентов СРС при отборе подземных вод, позволяющая доступными для проектной практики способами и на основе стандартной гидрогеологической информации учитывать геологическое строение участка водозабора в плане и разрезе, конфигурацию речной сети, фильтрационные и емкостные свойства пород, а также изменение дебита водозабора во времени.</w:t>
      </w:r>
    </w:p>
    <w:p w:rsidR="00DF680B" w:rsidRPr="00370582" w:rsidRDefault="00DF680B" w:rsidP="00DF680B">
      <w:pPr>
        <w:ind w:firstLine="709"/>
        <w:rPr>
          <w:szCs w:val="24"/>
        </w:rPr>
      </w:pPr>
      <w:r w:rsidRPr="00370582">
        <w:rPr>
          <w:szCs w:val="24"/>
        </w:rPr>
        <w:t>Для расчета коэффициентов СРС при отборе подземных вод аналитическими методами методика построения расчетной схемы речного водосбора базируется на представлении речного бассейна и расположенных в нем месторождений подземных вод (</w:t>
      </w:r>
      <w:r w:rsidRPr="00373CDC">
        <w:rPr>
          <w:i/>
          <w:szCs w:val="24"/>
        </w:rPr>
        <w:t>рис. 4</w:t>
      </w:r>
      <w:r w:rsidRPr="00370582">
        <w:rPr>
          <w:szCs w:val="24"/>
        </w:rPr>
        <w:t>) в виде системы расчетных элементов, представляющих собой типовые расчетные гидродинамические схемы (</w:t>
      </w:r>
      <w:r w:rsidRPr="00373CDC">
        <w:rPr>
          <w:i/>
          <w:szCs w:val="24"/>
        </w:rPr>
        <w:t>рис. 5</w:t>
      </w:r>
      <w:r w:rsidRPr="00370582">
        <w:rPr>
          <w:szCs w:val="24"/>
        </w:rPr>
        <w:t xml:space="preserve">). </w:t>
      </w:r>
    </w:p>
    <w:p w:rsidR="00DF680B" w:rsidRPr="00370582" w:rsidRDefault="00DF680B" w:rsidP="00DF680B">
      <w:pPr>
        <w:ind w:firstLine="709"/>
        <w:rPr>
          <w:szCs w:val="24"/>
        </w:rPr>
      </w:pPr>
      <w:r w:rsidRPr="00370582">
        <w:rPr>
          <w:szCs w:val="24"/>
        </w:rPr>
        <w:t xml:space="preserve">Схематизация гидрогеологических условий речного бассейна выполняется по участкам водозаборов подземных вод. В пределах участков водозаборов подземных вод устанавливаются типовые гидродинамические расчетные схемы, вид и число которых определяется строением месторождений подземных вод в плане и разрезе, эксплуатируемым </w:t>
      </w:r>
      <w:r w:rsidRPr="00370582">
        <w:rPr>
          <w:szCs w:val="24"/>
        </w:rPr>
        <w:lastRenderedPageBreak/>
        <w:t>водоносным горизонтом, местом расположения скважин. Типовые расчетные схемы определяются в плане и разрезе для каждого расчетного фрагмента речного бассейна. Число и вид типовых схем в плане определяются путем анализа геометрии речной сети, водораздельного пространства и схемы расположения скважин и водозаборов. Исходя из полученных расчетных схем в плане, формируется расчетные фрагменты месторождения, водохозяйственного участка и речного бассейна по которым и выполняются расчеты</w:t>
      </w:r>
    </w:p>
    <w:p w:rsidR="00DF680B" w:rsidRPr="00370582" w:rsidRDefault="00DF680B" w:rsidP="00DF680B">
      <w:pPr>
        <w:ind w:firstLine="709"/>
        <w:rPr>
          <w:szCs w:val="24"/>
        </w:rPr>
      </w:pPr>
      <w:r w:rsidRPr="00370582">
        <w:rPr>
          <w:szCs w:val="24"/>
        </w:rPr>
        <w:t>Речные системы при выполнении схематизации гидрогеологических условий участков водозаборов подземных вод может быть представлены ограниченным числом типовых расчетных схем в плане и разрезе, совокупность которых позволяет описать весь бассейн.</w:t>
      </w:r>
    </w:p>
    <w:p w:rsidR="00DF680B" w:rsidRPr="00370582" w:rsidRDefault="00DF680B" w:rsidP="00DF680B">
      <w:pPr>
        <w:spacing w:line="360" w:lineRule="auto"/>
        <w:jc w:val="center"/>
        <w:rPr>
          <w:szCs w:val="24"/>
        </w:rPr>
      </w:pPr>
      <w:r>
        <w:rPr>
          <w:noProof/>
          <w:szCs w:val="24"/>
          <w:lang w:eastAsia="ru-RU"/>
        </w:rPr>
        <w:drawing>
          <wp:inline distT="0" distB="0" distL="0" distR="0">
            <wp:extent cx="3057525" cy="3429000"/>
            <wp:effectExtent l="19050" t="0" r="9525" b="0"/>
            <wp:docPr id="57"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73"/>
                    <a:srcRect b="6477"/>
                    <a:stretch>
                      <a:fillRect/>
                    </a:stretch>
                  </pic:blipFill>
                  <pic:spPr bwMode="auto">
                    <a:xfrm>
                      <a:off x="0" y="0"/>
                      <a:ext cx="3057525" cy="3429000"/>
                    </a:xfrm>
                    <a:prstGeom prst="rect">
                      <a:avLst/>
                    </a:prstGeom>
                    <a:noFill/>
                    <a:ln w="9525">
                      <a:noFill/>
                      <a:miter lim="800000"/>
                      <a:headEnd/>
                      <a:tailEnd/>
                    </a:ln>
                  </pic:spPr>
                </pic:pic>
              </a:graphicData>
            </a:graphic>
          </wp:inline>
        </w:drawing>
      </w:r>
    </w:p>
    <w:p w:rsidR="00DF680B" w:rsidRPr="00EC2809" w:rsidRDefault="00DF680B" w:rsidP="00DF680B">
      <w:pPr>
        <w:jc w:val="center"/>
        <w:rPr>
          <w:b/>
        </w:rPr>
      </w:pPr>
      <w:r w:rsidRPr="00EC2809">
        <w:rPr>
          <w:i/>
        </w:rPr>
        <w:t>Рис. 4.</w:t>
      </w:r>
      <w:r w:rsidRPr="00EC2809">
        <w:t xml:space="preserve"> </w:t>
      </w:r>
      <w:r w:rsidRPr="00EC2809">
        <w:rPr>
          <w:b/>
        </w:rPr>
        <w:t>Схема размещения водозаборов в речном бассейне</w:t>
      </w:r>
    </w:p>
    <w:p w:rsidR="00DF680B" w:rsidRDefault="00DF680B" w:rsidP="00DF680B">
      <w:pPr>
        <w:ind w:firstLine="709"/>
        <w:rPr>
          <w:szCs w:val="24"/>
        </w:rPr>
      </w:pPr>
    </w:p>
    <w:p w:rsidR="00DF680B" w:rsidRPr="00370582" w:rsidRDefault="00DF680B" w:rsidP="00DF680B">
      <w:pPr>
        <w:ind w:firstLine="709"/>
        <w:rPr>
          <w:szCs w:val="24"/>
        </w:rPr>
      </w:pPr>
      <w:r w:rsidRPr="00370582">
        <w:rPr>
          <w:szCs w:val="24"/>
        </w:rPr>
        <w:t>Применение аналитических методов прогнозов основано на представлении сложных гидрогеологические условия участков водозаборов в процессе схематизации в виде простых расчетных схем, имеющих аналитические решения и позволяющих выполнить расчеты с достаточной для практики точностью.</w:t>
      </w:r>
    </w:p>
    <w:p w:rsidR="00DF680B" w:rsidRPr="00370582" w:rsidRDefault="00DF680B" w:rsidP="00DF680B">
      <w:pPr>
        <w:ind w:firstLine="567"/>
        <w:rPr>
          <w:szCs w:val="24"/>
        </w:rPr>
      </w:pPr>
      <w:r w:rsidRPr="00370582">
        <w:rPr>
          <w:szCs w:val="24"/>
        </w:rPr>
        <w:t>Для унификации аналитических методов прогноза коэффициентов СРС из всего многообразия простых расчетных схем по строению области фильтрации в разрезе и плане, характеру гидравлической связи водоносного горизонта с рекой установлены типовые, имеющих аналитические решения. Область применимости типовых расчетных схем устанавливается</w:t>
      </w:r>
      <w:r>
        <w:rPr>
          <w:szCs w:val="24"/>
        </w:rPr>
        <w:t>,</w:t>
      </w:r>
      <w:r w:rsidRPr="00370582">
        <w:rPr>
          <w:szCs w:val="24"/>
        </w:rPr>
        <w:t xml:space="preserve"> исходя из имеющихся аналитических решений оценки коэффициентов СРС при отборе подземных вод</w:t>
      </w:r>
      <w:r>
        <w:rPr>
          <w:szCs w:val="24"/>
        </w:rPr>
        <w:t>,</w:t>
      </w:r>
      <w:r w:rsidRPr="00370582">
        <w:rPr>
          <w:szCs w:val="24"/>
        </w:rPr>
        <w:t xml:space="preserve"> и зависит от значения фильтрационных и емкостных параметров пластов, параметров определяющих условия взаимосвязи подземных и поверхностных вод на границе водоносный горизонт </w:t>
      </w:r>
      <w:r>
        <w:rPr>
          <w:szCs w:val="24"/>
        </w:rPr>
        <w:t>–</w:t>
      </w:r>
      <w:r w:rsidRPr="00370582">
        <w:rPr>
          <w:szCs w:val="24"/>
        </w:rPr>
        <w:t xml:space="preserve"> река, удаленности водозабора от рек и продолжительности эксплуатации водозабора. </w:t>
      </w:r>
    </w:p>
    <w:p w:rsidR="00DF680B" w:rsidRPr="00370582" w:rsidRDefault="00DF680B" w:rsidP="00DF680B">
      <w:pPr>
        <w:ind w:firstLine="709"/>
        <w:rPr>
          <w:szCs w:val="24"/>
        </w:rPr>
      </w:pPr>
      <w:r w:rsidRPr="00370582">
        <w:rPr>
          <w:szCs w:val="24"/>
        </w:rPr>
        <w:t xml:space="preserve">В зависимости от строения расчетных фрагментов в разрезе для расчета </w:t>
      </w:r>
      <w:r>
        <w:rPr>
          <w:szCs w:val="24"/>
        </w:rPr>
        <w:t xml:space="preserve">коэффициента </w:t>
      </w:r>
      <w:r w:rsidRPr="00370582">
        <w:rPr>
          <w:szCs w:val="24"/>
        </w:rPr>
        <w:t xml:space="preserve">СРС при отборе подземных вод применяется четыре типовых расчетных схемы: однослойный пласт, двухслойный пласт, трехслойный пласт и трехслойный с гидрогеологическим </w:t>
      </w:r>
      <w:r>
        <w:rPr>
          <w:szCs w:val="24"/>
        </w:rPr>
        <w:t>«</w:t>
      </w:r>
      <w:r w:rsidRPr="00370582">
        <w:rPr>
          <w:szCs w:val="24"/>
        </w:rPr>
        <w:t>окном</w:t>
      </w:r>
      <w:r>
        <w:rPr>
          <w:szCs w:val="24"/>
        </w:rPr>
        <w:t>»</w:t>
      </w:r>
      <w:r w:rsidRPr="00370582">
        <w:rPr>
          <w:szCs w:val="24"/>
        </w:rPr>
        <w:t>.</w:t>
      </w:r>
    </w:p>
    <w:p w:rsidR="00DF680B" w:rsidRPr="00370582" w:rsidRDefault="00DF680B" w:rsidP="00DF680B">
      <w:pPr>
        <w:ind w:firstLine="709"/>
        <w:rPr>
          <w:szCs w:val="24"/>
        </w:rPr>
      </w:pPr>
      <w:r w:rsidRPr="00370582">
        <w:rPr>
          <w:szCs w:val="24"/>
        </w:rPr>
        <w:t xml:space="preserve">Для расчета </w:t>
      </w:r>
      <w:r>
        <w:rPr>
          <w:szCs w:val="24"/>
        </w:rPr>
        <w:t xml:space="preserve">коэффициентов </w:t>
      </w:r>
      <w:r w:rsidRPr="00370582">
        <w:rPr>
          <w:szCs w:val="24"/>
        </w:rPr>
        <w:t>СРС при отборе подземных вод по строению расчетного фрагмента в плане с учетом расположения водозаборов относительно рек и геометрии их русел используется пять типовых расчетных схем: полуограниченный пласт, пласт-квадрант, пласт-полоса, пласт-полуполоса и пласт-прямоугольник.</w:t>
      </w:r>
    </w:p>
    <w:p w:rsidR="00DF680B" w:rsidRPr="00370582" w:rsidRDefault="00DF680B" w:rsidP="00DF680B">
      <w:pPr>
        <w:ind w:firstLine="709"/>
        <w:rPr>
          <w:szCs w:val="24"/>
        </w:rPr>
      </w:pPr>
      <w:r w:rsidRPr="00370582">
        <w:rPr>
          <w:szCs w:val="24"/>
        </w:rPr>
        <w:lastRenderedPageBreak/>
        <w:t xml:space="preserve">Для оценки </w:t>
      </w:r>
      <w:r>
        <w:rPr>
          <w:szCs w:val="24"/>
        </w:rPr>
        <w:t xml:space="preserve">коэффициентов </w:t>
      </w:r>
      <w:r w:rsidRPr="00370582">
        <w:rPr>
          <w:szCs w:val="24"/>
        </w:rPr>
        <w:t>СРС при отборе подземных вод, на границах расчетных фрагментов приуроченных к рекам, задаются граничные условия первого или третьего рода, в зависимости от характера взаимосвязи  на границе водоносного горизонта с рекой. При этом выбирается одна из трех типовых расчетных схем: совершенная река, широкая несовершенная река и узкая несовершенная река.</w:t>
      </w:r>
    </w:p>
    <w:p w:rsidR="00DF680B" w:rsidRPr="00370582" w:rsidRDefault="00DF680B" w:rsidP="00DF680B">
      <w:pPr>
        <w:ind w:firstLine="709"/>
        <w:rPr>
          <w:szCs w:val="24"/>
        </w:rPr>
      </w:pPr>
      <w:r w:rsidRPr="00370582">
        <w:rPr>
          <w:szCs w:val="24"/>
        </w:rPr>
        <w:t>На границах расчетных фрагментов приуроченных к водораздельным частям, принимаются граничные условия первого на бесконечности или второго рода, в зависимости от принятой расчетной схемы в плане</w:t>
      </w:r>
      <w:r>
        <w:rPr>
          <w:szCs w:val="24"/>
        </w:rPr>
        <w:t>.</w:t>
      </w:r>
    </w:p>
    <w:p w:rsidR="00DF680B" w:rsidRPr="00370582" w:rsidRDefault="00DF680B" w:rsidP="00DF680B">
      <w:pPr>
        <w:jc w:val="center"/>
        <w:rPr>
          <w:szCs w:val="24"/>
        </w:rPr>
      </w:pPr>
      <w:r>
        <w:rPr>
          <w:noProof/>
          <w:szCs w:val="24"/>
          <w:lang w:eastAsia="ru-RU"/>
        </w:rPr>
        <w:drawing>
          <wp:inline distT="0" distB="0" distL="0" distR="0">
            <wp:extent cx="4114800" cy="4048125"/>
            <wp:effectExtent l="19050" t="0" r="0" b="0"/>
            <wp:docPr id="58" name="Рисунок 171" descr="Рисунок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Рисунок7,6"/>
                    <pic:cNvPicPr>
                      <a:picLocks noChangeAspect="1" noChangeArrowheads="1"/>
                    </pic:cNvPicPr>
                  </pic:nvPicPr>
                  <pic:blipFill>
                    <a:blip r:embed="rId74"/>
                    <a:srcRect l="8156" b="15842"/>
                    <a:stretch>
                      <a:fillRect/>
                    </a:stretch>
                  </pic:blipFill>
                  <pic:spPr bwMode="auto">
                    <a:xfrm>
                      <a:off x="0" y="0"/>
                      <a:ext cx="4114800" cy="4048125"/>
                    </a:xfrm>
                    <a:prstGeom prst="rect">
                      <a:avLst/>
                    </a:prstGeom>
                    <a:noFill/>
                    <a:ln w="9525">
                      <a:noFill/>
                      <a:miter lim="800000"/>
                      <a:headEnd/>
                      <a:tailEnd/>
                    </a:ln>
                  </pic:spPr>
                </pic:pic>
              </a:graphicData>
            </a:graphic>
          </wp:inline>
        </w:drawing>
      </w:r>
    </w:p>
    <w:p w:rsidR="00DF680B" w:rsidRPr="00370582" w:rsidRDefault="00DF680B" w:rsidP="00DF680B">
      <w:pPr>
        <w:ind w:firstLine="709"/>
        <w:rPr>
          <w:szCs w:val="24"/>
        </w:rPr>
      </w:pPr>
    </w:p>
    <w:p w:rsidR="00DF680B" w:rsidRPr="00EC2809" w:rsidRDefault="00DF680B" w:rsidP="00DF680B">
      <w:pPr>
        <w:ind w:firstLine="709"/>
        <w:jc w:val="center"/>
      </w:pPr>
      <w:r w:rsidRPr="00EC2809">
        <w:rPr>
          <w:i/>
        </w:rPr>
        <w:t>Рис. 5.</w:t>
      </w:r>
      <w:r w:rsidRPr="00EC2809">
        <w:t xml:space="preserve"> </w:t>
      </w:r>
      <w:r w:rsidRPr="00EC2809">
        <w:rPr>
          <w:b/>
        </w:rPr>
        <w:t>Расчетная схема речного бассейна:</w:t>
      </w:r>
      <w:r>
        <w:t xml:space="preserve"> </w:t>
      </w:r>
      <w:r w:rsidRPr="00EC2809">
        <w:t>1 – расчетный фрагмент; 2 – граница II рода (водораздел); 3 – граница I и III (река);</w:t>
      </w:r>
      <w:r>
        <w:t xml:space="preserve"> </w:t>
      </w:r>
      <w:r w:rsidRPr="00EC2809">
        <w:t>4 – одиночная скважина; 5 – большой колодец; 6 – линейный ряд; 7 – регулярная сеть</w:t>
      </w:r>
    </w:p>
    <w:p w:rsidR="00DF680B" w:rsidRDefault="00DF680B" w:rsidP="00DF680B">
      <w:pPr>
        <w:ind w:firstLine="709"/>
        <w:rPr>
          <w:szCs w:val="24"/>
        </w:rPr>
      </w:pPr>
    </w:p>
    <w:p w:rsidR="00DF680B" w:rsidRPr="00370582" w:rsidRDefault="00DF680B" w:rsidP="00DF680B">
      <w:pPr>
        <w:ind w:firstLine="709"/>
        <w:rPr>
          <w:szCs w:val="24"/>
        </w:rPr>
      </w:pPr>
      <w:r w:rsidRPr="00370582">
        <w:rPr>
          <w:szCs w:val="24"/>
        </w:rPr>
        <w:t xml:space="preserve">Для унификации расчетов оценки </w:t>
      </w:r>
      <w:r>
        <w:rPr>
          <w:szCs w:val="24"/>
        </w:rPr>
        <w:t xml:space="preserve">коэффициентов </w:t>
      </w:r>
      <w:r w:rsidRPr="00370582">
        <w:rPr>
          <w:szCs w:val="24"/>
        </w:rPr>
        <w:t>СРС при эксплуатации подземных вод в речных бассейнах применима классификация основных типовых расчетных схем (таблица 1). Основными классификационными признаками являются строение области фильтрации в разрезе и плане.</w:t>
      </w:r>
    </w:p>
    <w:p w:rsidR="00DF680B" w:rsidRPr="00370582" w:rsidRDefault="00DF680B" w:rsidP="00DF680B">
      <w:pPr>
        <w:ind w:firstLine="709"/>
        <w:rPr>
          <w:szCs w:val="24"/>
        </w:rPr>
      </w:pPr>
      <w:r w:rsidRPr="00370582">
        <w:rPr>
          <w:szCs w:val="24"/>
        </w:rPr>
        <w:t xml:space="preserve">При оценке </w:t>
      </w:r>
      <w:r>
        <w:rPr>
          <w:szCs w:val="24"/>
        </w:rPr>
        <w:t>коэффициентов</w:t>
      </w:r>
      <w:r w:rsidRPr="00370582">
        <w:rPr>
          <w:szCs w:val="24"/>
        </w:rPr>
        <w:t xml:space="preserve"> СРС при отборе подземных вод по строению области фильтрации в разрезе для основных типовых расчетных схем устанавливают: однослойный пласт (</w:t>
      </w:r>
      <w:r w:rsidRPr="00370582">
        <w:rPr>
          <w:szCs w:val="24"/>
          <w:lang w:val="en-US"/>
        </w:rPr>
        <w:t>I</w:t>
      </w:r>
      <w:r w:rsidRPr="00370582">
        <w:rPr>
          <w:szCs w:val="24"/>
        </w:rPr>
        <w:t>), двухслойный пласт (</w:t>
      </w:r>
      <w:r w:rsidRPr="00370582">
        <w:rPr>
          <w:szCs w:val="24"/>
          <w:lang w:val="en-US"/>
        </w:rPr>
        <w:t>II</w:t>
      </w:r>
      <w:r w:rsidRPr="00370582">
        <w:rPr>
          <w:szCs w:val="24"/>
        </w:rPr>
        <w:t>), трехслойный пласт (</w:t>
      </w:r>
      <w:r w:rsidRPr="00370582">
        <w:rPr>
          <w:szCs w:val="24"/>
          <w:lang w:val="en-US"/>
        </w:rPr>
        <w:t>III</w:t>
      </w:r>
      <w:r w:rsidRPr="00370582">
        <w:rPr>
          <w:szCs w:val="24"/>
        </w:rPr>
        <w:t>), трехслойный с гидрогеологическим «окном» пласт (</w:t>
      </w:r>
      <w:r w:rsidRPr="00370582">
        <w:rPr>
          <w:szCs w:val="24"/>
          <w:lang w:val="en-US"/>
        </w:rPr>
        <w:t>IV</w:t>
      </w:r>
      <w:r w:rsidRPr="00370582">
        <w:rPr>
          <w:szCs w:val="24"/>
        </w:rPr>
        <w:t>), многослойный пласт (</w:t>
      </w:r>
      <w:r w:rsidRPr="00370582">
        <w:rPr>
          <w:szCs w:val="24"/>
          <w:lang w:val="en-US"/>
        </w:rPr>
        <w:t>V</w:t>
      </w:r>
      <w:r w:rsidRPr="00370582">
        <w:rPr>
          <w:szCs w:val="24"/>
        </w:rPr>
        <w:t>) и многослойный с гидрогеологическим «окном» пласт (</w:t>
      </w:r>
      <w:r w:rsidRPr="00370582">
        <w:rPr>
          <w:szCs w:val="24"/>
          <w:lang w:val="en-US"/>
        </w:rPr>
        <w:t>VI</w:t>
      </w:r>
      <w:r w:rsidRPr="00370582">
        <w:rPr>
          <w:szCs w:val="24"/>
        </w:rPr>
        <w:t>).</w:t>
      </w:r>
    </w:p>
    <w:p w:rsidR="00DF680B" w:rsidRPr="00370582" w:rsidRDefault="00DF680B" w:rsidP="00DF680B">
      <w:pPr>
        <w:ind w:firstLine="709"/>
        <w:rPr>
          <w:szCs w:val="24"/>
        </w:rPr>
      </w:pPr>
      <w:r w:rsidRPr="00370582">
        <w:rPr>
          <w:szCs w:val="24"/>
        </w:rPr>
        <w:t>По строению области фильтрации в плане устанавливают: полуограниченный пласт (А), пласт-квадрант (Б), пласт-полоса (В), пласт-полуполоса (Г), пласт-прямоугольник (Д).</w:t>
      </w:r>
    </w:p>
    <w:p w:rsidR="00DF680B" w:rsidRPr="00370582" w:rsidRDefault="00DF680B" w:rsidP="00DF680B">
      <w:pPr>
        <w:ind w:firstLine="709"/>
        <w:rPr>
          <w:szCs w:val="24"/>
        </w:rPr>
      </w:pPr>
      <w:r w:rsidRPr="00370582">
        <w:rPr>
          <w:szCs w:val="24"/>
        </w:rPr>
        <w:t xml:space="preserve">Общая расчетная схема формируется исходя из расчетных схем в разрезе и плане. Например: однослойный полуограниченный пласт – </w:t>
      </w:r>
      <w:r w:rsidRPr="00370582">
        <w:rPr>
          <w:szCs w:val="24"/>
          <w:lang w:val="en-US"/>
        </w:rPr>
        <w:t>I</w:t>
      </w:r>
      <w:r w:rsidRPr="00370582">
        <w:rPr>
          <w:szCs w:val="24"/>
        </w:rPr>
        <w:t>-А, трехслойный пласт</w:t>
      </w:r>
      <w:r>
        <w:rPr>
          <w:szCs w:val="24"/>
        </w:rPr>
        <w:t xml:space="preserve"> –</w:t>
      </w:r>
      <w:r w:rsidRPr="00370582">
        <w:rPr>
          <w:szCs w:val="24"/>
        </w:rPr>
        <w:t xml:space="preserve"> полоса – </w:t>
      </w:r>
      <w:r w:rsidRPr="00370582">
        <w:rPr>
          <w:szCs w:val="24"/>
          <w:lang w:val="en-US"/>
        </w:rPr>
        <w:t>III</w:t>
      </w:r>
      <w:r w:rsidRPr="00370582">
        <w:rPr>
          <w:szCs w:val="24"/>
        </w:rPr>
        <w:t xml:space="preserve">-В, многослойный пласт прямоугольник – </w:t>
      </w:r>
      <w:r w:rsidRPr="00370582">
        <w:rPr>
          <w:szCs w:val="24"/>
          <w:lang w:val="en-US"/>
        </w:rPr>
        <w:t>V</w:t>
      </w:r>
      <w:r w:rsidRPr="00370582">
        <w:rPr>
          <w:szCs w:val="24"/>
        </w:rPr>
        <w:t>-Д и т. д.</w:t>
      </w:r>
    </w:p>
    <w:p w:rsidR="00DF680B" w:rsidRDefault="00DF680B" w:rsidP="00DF680B">
      <w:pPr>
        <w:rPr>
          <w:szCs w:val="24"/>
        </w:rPr>
      </w:pPr>
    </w:p>
    <w:p w:rsidR="00DF680B" w:rsidRPr="00860D17" w:rsidRDefault="00DF680B" w:rsidP="00DF680B">
      <w:pPr>
        <w:jc w:val="right"/>
      </w:pPr>
      <w:r w:rsidRPr="00860D17">
        <w:t>Таблица 1</w:t>
      </w:r>
    </w:p>
    <w:p w:rsidR="00DF680B" w:rsidRDefault="00DF680B" w:rsidP="00DF680B">
      <w:pPr>
        <w:jc w:val="center"/>
        <w:rPr>
          <w:b/>
        </w:rPr>
      </w:pPr>
      <w:r w:rsidRPr="00860D17">
        <w:rPr>
          <w:b/>
        </w:rPr>
        <w:lastRenderedPageBreak/>
        <w:t>Классификация типовых расчетных схем для оценки КСРС при отборе</w:t>
      </w:r>
    </w:p>
    <w:p w:rsidR="00DF680B" w:rsidRPr="00860D17" w:rsidRDefault="00DF680B" w:rsidP="00DF680B">
      <w:pPr>
        <w:jc w:val="center"/>
        <w:rPr>
          <w:b/>
        </w:rPr>
      </w:pPr>
      <w:r w:rsidRPr="00860D17">
        <w:rPr>
          <w:b/>
        </w:rPr>
        <w:t>подземных вод</w:t>
      </w:r>
    </w:p>
    <w:tbl>
      <w:tblPr>
        <w:tblW w:w="0" w:type="auto"/>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2835"/>
        <w:gridCol w:w="1418"/>
        <w:gridCol w:w="1134"/>
        <w:gridCol w:w="1134"/>
        <w:gridCol w:w="1276"/>
        <w:gridCol w:w="1442"/>
      </w:tblGrid>
      <w:tr w:rsidR="00DF680B" w:rsidRPr="00AF3581" w:rsidTr="005B14EC">
        <w:trPr>
          <w:jc w:val="center"/>
        </w:trPr>
        <w:tc>
          <w:tcPr>
            <w:tcW w:w="9239" w:type="dxa"/>
            <w:gridSpan w:val="6"/>
            <w:vAlign w:val="center"/>
          </w:tcPr>
          <w:p w:rsidR="00DF680B" w:rsidRPr="00860D17" w:rsidRDefault="00DF680B" w:rsidP="005B14EC">
            <w:pPr>
              <w:ind w:firstLine="0"/>
              <w:jc w:val="center"/>
              <w:rPr>
                <w:i/>
                <w:sz w:val="20"/>
                <w:szCs w:val="20"/>
              </w:rPr>
            </w:pPr>
            <w:r w:rsidRPr="00860D17">
              <w:rPr>
                <w:i/>
                <w:sz w:val="20"/>
                <w:szCs w:val="20"/>
              </w:rPr>
              <w:t>Строение области фильтрации</w:t>
            </w:r>
          </w:p>
        </w:tc>
      </w:tr>
      <w:tr w:rsidR="00DF680B" w:rsidRPr="00AF3581" w:rsidTr="005B14EC">
        <w:trPr>
          <w:cantSplit/>
          <w:jc w:val="center"/>
        </w:trPr>
        <w:tc>
          <w:tcPr>
            <w:tcW w:w="2835" w:type="dxa"/>
            <w:vMerge w:val="restart"/>
            <w:vAlign w:val="center"/>
          </w:tcPr>
          <w:p w:rsidR="00DF680B" w:rsidRPr="00860D17" w:rsidRDefault="00DF680B" w:rsidP="005B14EC">
            <w:pPr>
              <w:ind w:firstLine="0"/>
              <w:jc w:val="center"/>
              <w:rPr>
                <w:i/>
                <w:sz w:val="20"/>
                <w:szCs w:val="20"/>
              </w:rPr>
            </w:pPr>
            <w:r w:rsidRPr="00860D17">
              <w:rPr>
                <w:i/>
                <w:sz w:val="20"/>
                <w:szCs w:val="20"/>
              </w:rPr>
              <w:t>в разрезе</w:t>
            </w:r>
          </w:p>
        </w:tc>
        <w:tc>
          <w:tcPr>
            <w:tcW w:w="6404" w:type="dxa"/>
            <w:gridSpan w:val="5"/>
            <w:vAlign w:val="center"/>
          </w:tcPr>
          <w:p w:rsidR="00DF680B" w:rsidRPr="00860D17" w:rsidRDefault="00DF680B" w:rsidP="005B14EC">
            <w:pPr>
              <w:ind w:firstLine="0"/>
              <w:jc w:val="center"/>
              <w:rPr>
                <w:i/>
                <w:sz w:val="20"/>
                <w:szCs w:val="20"/>
              </w:rPr>
            </w:pPr>
            <w:r w:rsidRPr="00860D17">
              <w:rPr>
                <w:i/>
                <w:sz w:val="20"/>
                <w:szCs w:val="20"/>
              </w:rPr>
              <w:t>в плане</w:t>
            </w:r>
          </w:p>
        </w:tc>
      </w:tr>
      <w:tr w:rsidR="00DF680B" w:rsidRPr="00AF3581" w:rsidTr="005B14EC">
        <w:trPr>
          <w:cantSplit/>
          <w:jc w:val="center"/>
        </w:trPr>
        <w:tc>
          <w:tcPr>
            <w:tcW w:w="2835" w:type="dxa"/>
            <w:vMerge/>
            <w:vAlign w:val="center"/>
          </w:tcPr>
          <w:p w:rsidR="00DF680B" w:rsidRPr="00AF3581" w:rsidRDefault="00DF680B" w:rsidP="005B14EC">
            <w:pPr>
              <w:ind w:firstLine="0"/>
              <w:jc w:val="center"/>
              <w:rPr>
                <w:sz w:val="20"/>
                <w:szCs w:val="20"/>
              </w:rPr>
            </w:pPr>
          </w:p>
        </w:tc>
        <w:tc>
          <w:tcPr>
            <w:tcW w:w="1418" w:type="dxa"/>
            <w:vAlign w:val="center"/>
          </w:tcPr>
          <w:p w:rsidR="00DF680B" w:rsidRPr="00860D17" w:rsidRDefault="00DF680B" w:rsidP="005B14EC">
            <w:pPr>
              <w:ind w:firstLine="0"/>
              <w:jc w:val="center"/>
              <w:rPr>
                <w:i/>
                <w:sz w:val="20"/>
                <w:szCs w:val="20"/>
              </w:rPr>
            </w:pPr>
            <w:r w:rsidRPr="00860D17">
              <w:rPr>
                <w:i/>
                <w:sz w:val="20"/>
                <w:szCs w:val="20"/>
              </w:rPr>
              <w:t>полуограни-ченный пласт (А)</w:t>
            </w:r>
          </w:p>
        </w:tc>
        <w:tc>
          <w:tcPr>
            <w:tcW w:w="1134" w:type="dxa"/>
            <w:vAlign w:val="center"/>
          </w:tcPr>
          <w:p w:rsidR="00DF680B" w:rsidRPr="00860D17" w:rsidRDefault="00DF680B" w:rsidP="005B14EC">
            <w:pPr>
              <w:ind w:firstLine="0"/>
              <w:jc w:val="center"/>
              <w:rPr>
                <w:i/>
                <w:sz w:val="20"/>
                <w:szCs w:val="20"/>
              </w:rPr>
            </w:pPr>
            <w:r w:rsidRPr="00860D17">
              <w:rPr>
                <w:i/>
                <w:sz w:val="20"/>
                <w:szCs w:val="20"/>
              </w:rPr>
              <w:t>пласт-квадрант (Б)</w:t>
            </w:r>
          </w:p>
        </w:tc>
        <w:tc>
          <w:tcPr>
            <w:tcW w:w="1134" w:type="dxa"/>
            <w:vAlign w:val="center"/>
          </w:tcPr>
          <w:p w:rsidR="00DF680B" w:rsidRPr="00860D17" w:rsidRDefault="00DF680B" w:rsidP="005B14EC">
            <w:pPr>
              <w:ind w:firstLine="0"/>
              <w:jc w:val="center"/>
              <w:rPr>
                <w:i/>
                <w:sz w:val="20"/>
                <w:szCs w:val="20"/>
              </w:rPr>
            </w:pPr>
            <w:r w:rsidRPr="00860D17">
              <w:rPr>
                <w:i/>
                <w:sz w:val="20"/>
                <w:szCs w:val="20"/>
              </w:rPr>
              <w:t>пласт-полоса (В)</w:t>
            </w:r>
          </w:p>
        </w:tc>
        <w:tc>
          <w:tcPr>
            <w:tcW w:w="1276" w:type="dxa"/>
            <w:vAlign w:val="center"/>
          </w:tcPr>
          <w:p w:rsidR="00DF680B" w:rsidRPr="00860D17" w:rsidRDefault="00DF680B" w:rsidP="005B14EC">
            <w:pPr>
              <w:ind w:firstLine="0"/>
              <w:jc w:val="center"/>
              <w:rPr>
                <w:i/>
                <w:sz w:val="20"/>
                <w:szCs w:val="20"/>
              </w:rPr>
            </w:pPr>
            <w:r w:rsidRPr="00860D17">
              <w:rPr>
                <w:i/>
                <w:sz w:val="20"/>
                <w:szCs w:val="20"/>
              </w:rPr>
              <w:t>пласт-полуполоса (Г)</w:t>
            </w:r>
          </w:p>
        </w:tc>
        <w:tc>
          <w:tcPr>
            <w:tcW w:w="1442" w:type="dxa"/>
            <w:vAlign w:val="center"/>
          </w:tcPr>
          <w:p w:rsidR="00DF680B" w:rsidRPr="00860D17" w:rsidRDefault="00DF680B" w:rsidP="005B14EC">
            <w:pPr>
              <w:ind w:firstLine="0"/>
              <w:jc w:val="center"/>
              <w:rPr>
                <w:i/>
                <w:sz w:val="20"/>
                <w:szCs w:val="20"/>
              </w:rPr>
            </w:pPr>
            <w:r w:rsidRPr="00860D17">
              <w:rPr>
                <w:i/>
                <w:sz w:val="20"/>
                <w:szCs w:val="20"/>
              </w:rPr>
              <w:t>пласт-прямоуголь-ник (Д)</w:t>
            </w:r>
          </w:p>
        </w:tc>
      </w:tr>
      <w:tr w:rsidR="00DF680B" w:rsidRPr="00AF3581" w:rsidTr="005B14EC">
        <w:trPr>
          <w:jc w:val="center"/>
        </w:trPr>
        <w:tc>
          <w:tcPr>
            <w:tcW w:w="2835" w:type="dxa"/>
            <w:vAlign w:val="center"/>
          </w:tcPr>
          <w:p w:rsidR="00DF680B" w:rsidRPr="00AF3581" w:rsidRDefault="00DF680B" w:rsidP="005B14EC">
            <w:pPr>
              <w:ind w:firstLine="0"/>
              <w:rPr>
                <w:sz w:val="20"/>
                <w:szCs w:val="20"/>
              </w:rPr>
            </w:pPr>
            <w:r w:rsidRPr="00AF3581">
              <w:rPr>
                <w:sz w:val="20"/>
                <w:szCs w:val="20"/>
              </w:rPr>
              <w:t>Однослойный пласт (</w:t>
            </w:r>
            <w:r w:rsidRPr="00AF3581">
              <w:rPr>
                <w:sz w:val="20"/>
                <w:szCs w:val="20"/>
                <w:lang w:val="en-US"/>
              </w:rPr>
              <w:t>I</w:t>
            </w:r>
            <w:r w:rsidRPr="00AF3581">
              <w:rPr>
                <w:sz w:val="20"/>
                <w:szCs w:val="20"/>
              </w:rPr>
              <w:t>)</w:t>
            </w:r>
          </w:p>
        </w:tc>
        <w:tc>
          <w:tcPr>
            <w:tcW w:w="1418" w:type="dxa"/>
            <w:vAlign w:val="center"/>
          </w:tcPr>
          <w:p w:rsidR="00DF680B" w:rsidRPr="00AF3581" w:rsidRDefault="00DF680B" w:rsidP="005B14EC">
            <w:pPr>
              <w:ind w:firstLine="0"/>
              <w:jc w:val="center"/>
              <w:rPr>
                <w:sz w:val="20"/>
                <w:szCs w:val="20"/>
                <w:lang w:val="en-US"/>
              </w:rPr>
            </w:pPr>
            <w:r w:rsidRPr="00AF3581">
              <w:rPr>
                <w:sz w:val="20"/>
                <w:szCs w:val="20"/>
                <w:lang w:val="en-US"/>
              </w:rPr>
              <w:t xml:space="preserve">I- </w:t>
            </w:r>
            <w:r w:rsidRPr="00AF3581">
              <w:rPr>
                <w:sz w:val="20"/>
                <w:szCs w:val="20"/>
              </w:rPr>
              <w:t>А</w:t>
            </w:r>
          </w:p>
        </w:tc>
        <w:tc>
          <w:tcPr>
            <w:tcW w:w="1134" w:type="dxa"/>
            <w:vAlign w:val="center"/>
          </w:tcPr>
          <w:p w:rsidR="00DF680B" w:rsidRPr="00AF3581" w:rsidRDefault="00DF680B" w:rsidP="005B14EC">
            <w:pPr>
              <w:ind w:firstLine="0"/>
              <w:jc w:val="center"/>
              <w:rPr>
                <w:sz w:val="20"/>
                <w:szCs w:val="20"/>
                <w:lang w:val="en-US"/>
              </w:rPr>
            </w:pPr>
            <w:r w:rsidRPr="00AF3581">
              <w:rPr>
                <w:sz w:val="20"/>
                <w:szCs w:val="20"/>
                <w:lang w:val="en-US"/>
              </w:rPr>
              <w:t xml:space="preserve">I- </w:t>
            </w:r>
            <w:r w:rsidRPr="00AF3581">
              <w:rPr>
                <w:sz w:val="20"/>
                <w:szCs w:val="20"/>
              </w:rPr>
              <w:t>Б</w:t>
            </w:r>
          </w:p>
        </w:tc>
        <w:tc>
          <w:tcPr>
            <w:tcW w:w="1134" w:type="dxa"/>
            <w:vAlign w:val="center"/>
          </w:tcPr>
          <w:p w:rsidR="00DF680B" w:rsidRPr="00AF3581" w:rsidRDefault="00DF680B" w:rsidP="005B14EC">
            <w:pPr>
              <w:ind w:firstLine="0"/>
              <w:jc w:val="center"/>
              <w:rPr>
                <w:sz w:val="20"/>
                <w:szCs w:val="20"/>
                <w:lang w:val="en-US"/>
              </w:rPr>
            </w:pPr>
            <w:r w:rsidRPr="00AF3581">
              <w:rPr>
                <w:sz w:val="20"/>
                <w:szCs w:val="20"/>
                <w:lang w:val="en-US"/>
              </w:rPr>
              <w:t xml:space="preserve">I- </w:t>
            </w:r>
            <w:r w:rsidRPr="00AF3581">
              <w:rPr>
                <w:sz w:val="20"/>
                <w:szCs w:val="20"/>
              </w:rPr>
              <w:t>В</w:t>
            </w:r>
          </w:p>
        </w:tc>
        <w:tc>
          <w:tcPr>
            <w:tcW w:w="1276" w:type="dxa"/>
            <w:vAlign w:val="center"/>
          </w:tcPr>
          <w:p w:rsidR="00DF680B" w:rsidRPr="00AF3581" w:rsidRDefault="00DF680B" w:rsidP="005B14EC">
            <w:pPr>
              <w:ind w:firstLine="0"/>
              <w:jc w:val="center"/>
              <w:rPr>
                <w:sz w:val="20"/>
                <w:szCs w:val="20"/>
                <w:lang w:val="en-US"/>
              </w:rPr>
            </w:pPr>
            <w:r w:rsidRPr="00AF3581">
              <w:rPr>
                <w:sz w:val="20"/>
                <w:szCs w:val="20"/>
                <w:lang w:val="en-US"/>
              </w:rPr>
              <w:t xml:space="preserve">I- </w:t>
            </w:r>
            <w:r w:rsidRPr="00AF3581">
              <w:rPr>
                <w:sz w:val="20"/>
                <w:szCs w:val="20"/>
              </w:rPr>
              <w:t>Г</w:t>
            </w:r>
          </w:p>
        </w:tc>
        <w:tc>
          <w:tcPr>
            <w:tcW w:w="1442" w:type="dxa"/>
            <w:vAlign w:val="center"/>
          </w:tcPr>
          <w:p w:rsidR="00DF680B" w:rsidRPr="00AF3581" w:rsidRDefault="00DF680B" w:rsidP="005B14EC">
            <w:pPr>
              <w:ind w:firstLine="0"/>
              <w:jc w:val="center"/>
              <w:rPr>
                <w:sz w:val="20"/>
                <w:szCs w:val="20"/>
                <w:lang w:val="en-US"/>
              </w:rPr>
            </w:pPr>
            <w:r w:rsidRPr="00AF3581">
              <w:rPr>
                <w:sz w:val="20"/>
                <w:szCs w:val="20"/>
                <w:lang w:val="en-US"/>
              </w:rPr>
              <w:t xml:space="preserve">I- </w:t>
            </w:r>
            <w:r w:rsidRPr="00AF3581">
              <w:rPr>
                <w:sz w:val="20"/>
                <w:szCs w:val="20"/>
              </w:rPr>
              <w:t>Д</w:t>
            </w:r>
          </w:p>
        </w:tc>
      </w:tr>
      <w:tr w:rsidR="00DF680B" w:rsidRPr="00AF3581" w:rsidTr="005B14EC">
        <w:trPr>
          <w:jc w:val="center"/>
        </w:trPr>
        <w:tc>
          <w:tcPr>
            <w:tcW w:w="2835" w:type="dxa"/>
            <w:vAlign w:val="center"/>
          </w:tcPr>
          <w:p w:rsidR="00DF680B" w:rsidRPr="00AF3581" w:rsidRDefault="00DF680B" w:rsidP="005B14EC">
            <w:pPr>
              <w:ind w:firstLine="0"/>
              <w:rPr>
                <w:sz w:val="20"/>
                <w:szCs w:val="20"/>
              </w:rPr>
            </w:pPr>
            <w:r w:rsidRPr="00AF3581">
              <w:rPr>
                <w:sz w:val="20"/>
                <w:szCs w:val="20"/>
              </w:rPr>
              <w:t>Двухслойный пласт (</w:t>
            </w:r>
            <w:r w:rsidRPr="00AF3581">
              <w:rPr>
                <w:sz w:val="20"/>
                <w:szCs w:val="20"/>
                <w:lang w:val="en-US"/>
              </w:rPr>
              <w:t>II</w:t>
            </w:r>
            <w:r w:rsidRPr="00AF3581">
              <w:rPr>
                <w:sz w:val="20"/>
                <w:szCs w:val="20"/>
              </w:rPr>
              <w:t>)</w:t>
            </w:r>
          </w:p>
        </w:tc>
        <w:tc>
          <w:tcPr>
            <w:tcW w:w="1418" w:type="dxa"/>
            <w:vAlign w:val="center"/>
          </w:tcPr>
          <w:p w:rsidR="00DF680B" w:rsidRPr="00AF3581" w:rsidRDefault="00DF680B" w:rsidP="005B14EC">
            <w:pPr>
              <w:ind w:firstLine="0"/>
              <w:jc w:val="center"/>
              <w:rPr>
                <w:sz w:val="20"/>
                <w:szCs w:val="20"/>
              </w:rPr>
            </w:pPr>
            <w:r w:rsidRPr="00AF3581">
              <w:rPr>
                <w:sz w:val="20"/>
                <w:szCs w:val="20"/>
                <w:lang w:val="en-US"/>
              </w:rPr>
              <w:t>II</w:t>
            </w:r>
            <w:r w:rsidRPr="00AF3581">
              <w:rPr>
                <w:sz w:val="20"/>
                <w:szCs w:val="20"/>
              </w:rPr>
              <w:t>- А</w:t>
            </w:r>
          </w:p>
        </w:tc>
        <w:tc>
          <w:tcPr>
            <w:tcW w:w="1134" w:type="dxa"/>
            <w:vAlign w:val="center"/>
          </w:tcPr>
          <w:p w:rsidR="00DF680B" w:rsidRPr="00AF3581" w:rsidRDefault="00DF680B" w:rsidP="005B14EC">
            <w:pPr>
              <w:ind w:firstLine="0"/>
              <w:jc w:val="center"/>
              <w:rPr>
                <w:sz w:val="20"/>
                <w:szCs w:val="20"/>
              </w:rPr>
            </w:pPr>
            <w:r w:rsidRPr="00AF3581">
              <w:rPr>
                <w:sz w:val="20"/>
                <w:szCs w:val="20"/>
                <w:lang w:val="en-US"/>
              </w:rPr>
              <w:t>II</w:t>
            </w:r>
            <w:r w:rsidRPr="00AF3581">
              <w:rPr>
                <w:sz w:val="20"/>
                <w:szCs w:val="20"/>
              </w:rPr>
              <w:t>- Б</w:t>
            </w:r>
          </w:p>
        </w:tc>
        <w:tc>
          <w:tcPr>
            <w:tcW w:w="1134" w:type="dxa"/>
            <w:vAlign w:val="center"/>
          </w:tcPr>
          <w:p w:rsidR="00DF680B" w:rsidRPr="00AF3581" w:rsidRDefault="00DF680B" w:rsidP="005B14EC">
            <w:pPr>
              <w:ind w:firstLine="0"/>
              <w:jc w:val="center"/>
              <w:rPr>
                <w:sz w:val="20"/>
                <w:szCs w:val="20"/>
              </w:rPr>
            </w:pPr>
            <w:r w:rsidRPr="00AF3581">
              <w:rPr>
                <w:sz w:val="20"/>
                <w:szCs w:val="20"/>
                <w:lang w:val="en-US"/>
              </w:rPr>
              <w:t>II</w:t>
            </w:r>
            <w:r w:rsidRPr="00AF3581">
              <w:rPr>
                <w:sz w:val="20"/>
                <w:szCs w:val="20"/>
              </w:rPr>
              <w:t>- В</w:t>
            </w:r>
          </w:p>
        </w:tc>
        <w:tc>
          <w:tcPr>
            <w:tcW w:w="1276" w:type="dxa"/>
            <w:vAlign w:val="center"/>
          </w:tcPr>
          <w:p w:rsidR="00DF680B" w:rsidRPr="00AF3581" w:rsidRDefault="00DF680B" w:rsidP="005B14EC">
            <w:pPr>
              <w:ind w:firstLine="0"/>
              <w:jc w:val="center"/>
              <w:rPr>
                <w:sz w:val="20"/>
                <w:szCs w:val="20"/>
              </w:rPr>
            </w:pPr>
            <w:r w:rsidRPr="00AF3581">
              <w:rPr>
                <w:sz w:val="20"/>
                <w:szCs w:val="20"/>
                <w:lang w:val="en-US"/>
              </w:rPr>
              <w:t>II</w:t>
            </w:r>
            <w:r w:rsidRPr="00AF3581">
              <w:rPr>
                <w:sz w:val="20"/>
                <w:szCs w:val="20"/>
              </w:rPr>
              <w:t>- Г</w:t>
            </w:r>
          </w:p>
        </w:tc>
        <w:tc>
          <w:tcPr>
            <w:tcW w:w="1442" w:type="dxa"/>
            <w:vAlign w:val="center"/>
          </w:tcPr>
          <w:p w:rsidR="00DF680B" w:rsidRPr="00AF3581" w:rsidRDefault="00DF680B" w:rsidP="005B14EC">
            <w:pPr>
              <w:ind w:firstLine="0"/>
              <w:jc w:val="center"/>
              <w:rPr>
                <w:sz w:val="20"/>
                <w:szCs w:val="20"/>
              </w:rPr>
            </w:pPr>
            <w:r w:rsidRPr="00AF3581">
              <w:rPr>
                <w:sz w:val="20"/>
                <w:szCs w:val="20"/>
                <w:lang w:val="en-US"/>
              </w:rPr>
              <w:t>II</w:t>
            </w:r>
            <w:r w:rsidRPr="00AF3581">
              <w:rPr>
                <w:sz w:val="20"/>
                <w:szCs w:val="20"/>
              </w:rPr>
              <w:t>- Д</w:t>
            </w:r>
          </w:p>
        </w:tc>
      </w:tr>
      <w:tr w:rsidR="00DF680B" w:rsidRPr="00AF3581" w:rsidTr="005B14EC">
        <w:trPr>
          <w:jc w:val="center"/>
        </w:trPr>
        <w:tc>
          <w:tcPr>
            <w:tcW w:w="2835" w:type="dxa"/>
            <w:vAlign w:val="center"/>
          </w:tcPr>
          <w:p w:rsidR="00DF680B" w:rsidRPr="00AF3581" w:rsidRDefault="00DF680B" w:rsidP="005B14EC">
            <w:pPr>
              <w:ind w:firstLine="0"/>
              <w:rPr>
                <w:sz w:val="20"/>
                <w:szCs w:val="20"/>
              </w:rPr>
            </w:pPr>
            <w:r w:rsidRPr="00AF3581">
              <w:rPr>
                <w:sz w:val="20"/>
                <w:szCs w:val="20"/>
              </w:rPr>
              <w:t>Трехслойный пласт (</w:t>
            </w:r>
            <w:r w:rsidRPr="00AF3581">
              <w:rPr>
                <w:sz w:val="20"/>
                <w:szCs w:val="20"/>
                <w:lang w:val="en-US"/>
              </w:rPr>
              <w:t>III</w:t>
            </w:r>
            <w:r w:rsidRPr="00AF3581">
              <w:rPr>
                <w:sz w:val="20"/>
                <w:szCs w:val="20"/>
              </w:rPr>
              <w:t>)</w:t>
            </w:r>
          </w:p>
        </w:tc>
        <w:tc>
          <w:tcPr>
            <w:tcW w:w="1418" w:type="dxa"/>
            <w:vAlign w:val="center"/>
          </w:tcPr>
          <w:p w:rsidR="00DF680B" w:rsidRPr="00AF3581" w:rsidRDefault="00DF680B" w:rsidP="005B14EC">
            <w:pPr>
              <w:ind w:firstLine="0"/>
              <w:jc w:val="center"/>
              <w:rPr>
                <w:sz w:val="20"/>
                <w:szCs w:val="20"/>
              </w:rPr>
            </w:pPr>
            <w:r w:rsidRPr="00AF3581">
              <w:rPr>
                <w:sz w:val="20"/>
                <w:szCs w:val="20"/>
                <w:lang w:val="en-US"/>
              </w:rPr>
              <w:t>III</w:t>
            </w:r>
            <w:r w:rsidRPr="00AF3581">
              <w:rPr>
                <w:sz w:val="20"/>
                <w:szCs w:val="20"/>
              </w:rPr>
              <w:t>- А</w:t>
            </w:r>
          </w:p>
        </w:tc>
        <w:tc>
          <w:tcPr>
            <w:tcW w:w="1134" w:type="dxa"/>
            <w:vAlign w:val="center"/>
          </w:tcPr>
          <w:p w:rsidR="00DF680B" w:rsidRPr="00AF3581" w:rsidRDefault="00DF680B" w:rsidP="005B14EC">
            <w:pPr>
              <w:ind w:firstLine="0"/>
              <w:jc w:val="center"/>
              <w:rPr>
                <w:sz w:val="20"/>
                <w:szCs w:val="20"/>
              </w:rPr>
            </w:pPr>
            <w:r w:rsidRPr="00AF3581">
              <w:rPr>
                <w:sz w:val="20"/>
                <w:szCs w:val="20"/>
                <w:lang w:val="en-US"/>
              </w:rPr>
              <w:t>II</w:t>
            </w:r>
            <w:r w:rsidRPr="00AF3581">
              <w:rPr>
                <w:sz w:val="20"/>
                <w:szCs w:val="20"/>
              </w:rPr>
              <w:t>- Б</w:t>
            </w:r>
          </w:p>
        </w:tc>
        <w:tc>
          <w:tcPr>
            <w:tcW w:w="1134" w:type="dxa"/>
            <w:vAlign w:val="center"/>
          </w:tcPr>
          <w:p w:rsidR="00DF680B" w:rsidRPr="00AF3581" w:rsidRDefault="00DF680B" w:rsidP="005B14EC">
            <w:pPr>
              <w:ind w:firstLine="0"/>
              <w:jc w:val="center"/>
              <w:rPr>
                <w:sz w:val="20"/>
                <w:szCs w:val="20"/>
              </w:rPr>
            </w:pPr>
            <w:r w:rsidRPr="00AF3581">
              <w:rPr>
                <w:sz w:val="20"/>
                <w:szCs w:val="20"/>
                <w:lang w:val="en-US"/>
              </w:rPr>
              <w:t>III</w:t>
            </w:r>
            <w:r w:rsidRPr="00AF3581">
              <w:rPr>
                <w:sz w:val="20"/>
                <w:szCs w:val="20"/>
              </w:rPr>
              <w:t>- В</w:t>
            </w:r>
          </w:p>
        </w:tc>
        <w:tc>
          <w:tcPr>
            <w:tcW w:w="1276" w:type="dxa"/>
            <w:vAlign w:val="center"/>
          </w:tcPr>
          <w:p w:rsidR="00DF680B" w:rsidRPr="00AF3581" w:rsidRDefault="00DF680B" w:rsidP="005B14EC">
            <w:pPr>
              <w:ind w:firstLine="0"/>
              <w:jc w:val="center"/>
              <w:rPr>
                <w:sz w:val="20"/>
                <w:szCs w:val="20"/>
              </w:rPr>
            </w:pPr>
            <w:r w:rsidRPr="00AF3581">
              <w:rPr>
                <w:sz w:val="20"/>
                <w:szCs w:val="20"/>
                <w:lang w:val="en-US"/>
              </w:rPr>
              <w:t>III</w:t>
            </w:r>
            <w:r w:rsidRPr="00AF3581">
              <w:rPr>
                <w:sz w:val="20"/>
                <w:szCs w:val="20"/>
              </w:rPr>
              <w:t>- Г</w:t>
            </w:r>
          </w:p>
        </w:tc>
        <w:tc>
          <w:tcPr>
            <w:tcW w:w="1442" w:type="dxa"/>
            <w:vAlign w:val="center"/>
          </w:tcPr>
          <w:p w:rsidR="00DF680B" w:rsidRPr="00AF3581" w:rsidRDefault="00DF680B" w:rsidP="005B14EC">
            <w:pPr>
              <w:ind w:firstLine="0"/>
              <w:jc w:val="center"/>
              <w:rPr>
                <w:sz w:val="20"/>
                <w:szCs w:val="20"/>
              </w:rPr>
            </w:pPr>
            <w:r w:rsidRPr="00AF3581">
              <w:rPr>
                <w:sz w:val="20"/>
                <w:szCs w:val="20"/>
                <w:lang w:val="en-US"/>
              </w:rPr>
              <w:t>III</w:t>
            </w:r>
            <w:r w:rsidRPr="00AF3581">
              <w:rPr>
                <w:sz w:val="20"/>
                <w:szCs w:val="20"/>
              </w:rPr>
              <w:t>- Д</w:t>
            </w:r>
          </w:p>
        </w:tc>
      </w:tr>
      <w:tr w:rsidR="00DF680B" w:rsidRPr="00AF3581" w:rsidTr="005B14EC">
        <w:trPr>
          <w:jc w:val="center"/>
        </w:trPr>
        <w:tc>
          <w:tcPr>
            <w:tcW w:w="2835" w:type="dxa"/>
            <w:vAlign w:val="center"/>
          </w:tcPr>
          <w:p w:rsidR="00DF680B" w:rsidRPr="00AF3581" w:rsidRDefault="00DF680B" w:rsidP="005B14EC">
            <w:pPr>
              <w:ind w:firstLine="0"/>
              <w:rPr>
                <w:sz w:val="20"/>
                <w:szCs w:val="20"/>
              </w:rPr>
            </w:pPr>
            <w:r w:rsidRPr="00AF3581">
              <w:rPr>
                <w:sz w:val="20"/>
                <w:szCs w:val="20"/>
              </w:rPr>
              <w:t>Трехслойный с гидрогеологическим «окном» пласт (</w:t>
            </w:r>
            <w:r w:rsidRPr="00AF3581">
              <w:rPr>
                <w:sz w:val="20"/>
                <w:szCs w:val="20"/>
                <w:lang w:val="en-US"/>
              </w:rPr>
              <w:t>IV</w:t>
            </w:r>
            <w:r w:rsidRPr="00AF3581">
              <w:rPr>
                <w:sz w:val="20"/>
                <w:szCs w:val="20"/>
              </w:rPr>
              <w:t>)</w:t>
            </w:r>
          </w:p>
        </w:tc>
        <w:tc>
          <w:tcPr>
            <w:tcW w:w="1418" w:type="dxa"/>
            <w:vAlign w:val="center"/>
          </w:tcPr>
          <w:p w:rsidR="00DF680B" w:rsidRPr="00AF3581" w:rsidRDefault="00DF680B" w:rsidP="005B14EC">
            <w:pPr>
              <w:ind w:firstLine="0"/>
              <w:jc w:val="center"/>
              <w:rPr>
                <w:sz w:val="20"/>
                <w:szCs w:val="20"/>
              </w:rPr>
            </w:pPr>
            <w:r w:rsidRPr="00AF3581">
              <w:rPr>
                <w:sz w:val="20"/>
                <w:szCs w:val="20"/>
                <w:lang w:val="en-US"/>
              </w:rPr>
              <w:t>IV</w:t>
            </w:r>
            <w:r w:rsidRPr="00AF3581">
              <w:rPr>
                <w:sz w:val="20"/>
                <w:szCs w:val="20"/>
              </w:rPr>
              <w:t>- А</w:t>
            </w:r>
          </w:p>
        </w:tc>
        <w:tc>
          <w:tcPr>
            <w:tcW w:w="1134" w:type="dxa"/>
            <w:vAlign w:val="center"/>
          </w:tcPr>
          <w:p w:rsidR="00DF680B" w:rsidRPr="00AF3581" w:rsidRDefault="00DF680B" w:rsidP="005B14EC">
            <w:pPr>
              <w:ind w:firstLine="0"/>
              <w:jc w:val="center"/>
              <w:rPr>
                <w:sz w:val="20"/>
                <w:szCs w:val="20"/>
              </w:rPr>
            </w:pPr>
            <w:r w:rsidRPr="00AF3581">
              <w:rPr>
                <w:sz w:val="20"/>
                <w:szCs w:val="20"/>
                <w:lang w:val="en-US"/>
              </w:rPr>
              <w:t>IV</w:t>
            </w:r>
            <w:r w:rsidRPr="00AF3581">
              <w:rPr>
                <w:sz w:val="20"/>
                <w:szCs w:val="20"/>
              </w:rPr>
              <w:t>- Б</w:t>
            </w:r>
          </w:p>
        </w:tc>
        <w:tc>
          <w:tcPr>
            <w:tcW w:w="1134" w:type="dxa"/>
            <w:vAlign w:val="center"/>
          </w:tcPr>
          <w:p w:rsidR="00DF680B" w:rsidRPr="00AF3581" w:rsidRDefault="00DF680B" w:rsidP="005B14EC">
            <w:pPr>
              <w:ind w:firstLine="0"/>
              <w:jc w:val="center"/>
              <w:rPr>
                <w:sz w:val="20"/>
                <w:szCs w:val="20"/>
              </w:rPr>
            </w:pPr>
            <w:r w:rsidRPr="00AF3581">
              <w:rPr>
                <w:sz w:val="20"/>
                <w:szCs w:val="20"/>
                <w:lang w:val="en-US"/>
              </w:rPr>
              <w:t>IV</w:t>
            </w:r>
            <w:r w:rsidRPr="00AF3581">
              <w:rPr>
                <w:sz w:val="20"/>
                <w:szCs w:val="20"/>
              </w:rPr>
              <w:t>- В</w:t>
            </w:r>
          </w:p>
        </w:tc>
        <w:tc>
          <w:tcPr>
            <w:tcW w:w="1276" w:type="dxa"/>
            <w:vAlign w:val="center"/>
          </w:tcPr>
          <w:p w:rsidR="00DF680B" w:rsidRPr="00AF3581" w:rsidRDefault="00DF680B" w:rsidP="005B14EC">
            <w:pPr>
              <w:ind w:firstLine="0"/>
              <w:jc w:val="center"/>
              <w:rPr>
                <w:sz w:val="20"/>
                <w:szCs w:val="20"/>
              </w:rPr>
            </w:pPr>
            <w:r w:rsidRPr="00AF3581">
              <w:rPr>
                <w:sz w:val="20"/>
                <w:szCs w:val="20"/>
                <w:lang w:val="en-US"/>
              </w:rPr>
              <w:t>IV</w:t>
            </w:r>
            <w:r w:rsidRPr="00AF3581">
              <w:rPr>
                <w:sz w:val="20"/>
                <w:szCs w:val="20"/>
              </w:rPr>
              <w:t>- Г</w:t>
            </w:r>
          </w:p>
        </w:tc>
        <w:tc>
          <w:tcPr>
            <w:tcW w:w="1442" w:type="dxa"/>
            <w:vAlign w:val="center"/>
          </w:tcPr>
          <w:p w:rsidR="00DF680B" w:rsidRPr="00AF3581" w:rsidRDefault="00DF680B" w:rsidP="005B14EC">
            <w:pPr>
              <w:ind w:firstLine="0"/>
              <w:jc w:val="center"/>
              <w:rPr>
                <w:sz w:val="20"/>
                <w:szCs w:val="20"/>
              </w:rPr>
            </w:pPr>
            <w:r w:rsidRPr="00AF3581">
              <w:rPr>
                <w:sz w:val="20"/>
                <w:szCs w:val="20"/>
                <w:lang w:val="en-US"/>
              </w:rPr>
              <w:t>IV</w:t>
            </w:r>
            <w:r w:rsidRPr="00AF3581">
              <w:rPr>
                <w:sz w:val="20"/>
                <w:szCs w:val="20"/>
              </w:rPr>
              <w:t>- Д</w:t>
            </w:r>
          </w:p>
        </w:tc>
      </w:tr>
      <w:tr w:rsidR="00DF680B" w:rsidRPr="00AF3581" w:rsidTr="005B14EC">
        <w:trPr>
          <w:jc w:val="center"/>
        </w:trPr>
        <w:tc>
          <w:tcPr>
            <w:tcW w:w="2835" w:type="dxa"/>
            <w:vAlign w:val="center"/>
          </w:tcPr>
          <w:p w:rsidR="00DF680B" w:rsidRPr="00AF3581" w:rsidRDefault="00DF680B" w:rsidP="005B14EC">
            <w:pPr>
              <w:ind w:firstLine="0"/>
              <w:rPr>
                <w:sz w:val="20"/>
                <w:szCs w:val="20"/>
              </w:rPr>
            </w:pPr>
            <w:r w:rsidRPr="00AF3581">
              <w:rPr>
                <w:sz w:val="20"/>
                <w:szCs w:val="20"/>
              </w:rPr>
              <w:t>Многослойный пласт (</w:t>
            </w:r>
            <w:r w:rsidRPr="00AF3581">
              <w:rPr>
                <w:sz w:val="20"/>
                <w:szCs w:val="20"/>
                <w:lang w:val="en-US"/>
              </w:rPr>
              <w:t>V</w:t>
            </w:r>
            <w:r w:rsidRPr="00AF3581">
              <w:rPr>
                <w:sz w:val="20"/>
                <w:szCs w:val="20"/>
              </w:rPr>
              <w:t>)</w:t>
            </w:r>
          </w:p>
        </w:tc>
        <w:tc>
          <w:tcPr>
            <w:tcW w:w="1418" w:type="dxa"/>
            <w:vAlign w:val="center"/>
          </w:tcPr>
          <w:p w:rsidR="00DF680B" w:rsidRPr="00AF3581" w:rsidRDefault="00DF680B" w:rsidP="005B14EC">
            <w:pPr>
              <w:ind w:firstLine="0"/>
              <w:jc w:val="center"/>
              <w:rPr>
                <w:sz w:val="20"/>
                <w:szCs w:val="20"/>
              </w:rPr>
            </w:pPr>
            <w:r w:rsidRPr="00AF3581">
              <w:rPr>
                <w:sz w:val="20"/>
                <w:szCs w:val="20"/>
                <w:lang w:val="en-US"/>
              </w:rPr>
              <w:t>V</w:t>
            </w:r>
            <w:r w:rsidRPr="00AF3581">
              <w:rPr>
                <w:sz w:val="20"/>
                <w:szCs w:val="20"/>
              </w:rPr>
              <w:t>- А</w:t>
            </w:r>
          </w:p>
        </w:tc>
        <w:tc>
          <w:tcPr>
            <w:tcW w:w="1134" w:type="dxa"/>
            <w:vAlign w:val="center"/>
          </w:tcPr>
          <w:p w:rsidR="00DF680B" w:rsidRPr="00AF3581" w:rsidRDefault="00DF680B" w:rsidP="005B14EC">
            <w:pPr>
              <w:ind w:firstLine="0"/>
              <w:jc w:val="center"/>
              <w:rPr>
                <w:sz w:val="20"/>
                <w:szCs w:val="20"/>
              </w:rPr>
            </w:pPr>
            <w:r w:rsidRPr="00AF3581">
              <w:rPr>
                <w:sz w:val="20"/>
                <w:szCs w:val="20"/>
                <w:lang w:val="en-US"/>
              </w:rPr>
              <w:t>V</w:t>
            </w:r>
            <w:r w:rsidRPr="00AF3581">
              <w:rPr>
                <w:sz w:val="20"/>
                <w:szCs w:val="20"/>
              </w:rPr>
              <w:t>- Б</w:t>
            </w:r>
          </w:p>
        </w:tc>
        <w:tc>
          <w:tcPr>
            <w:tcW w:w="1134" w:type="dxa"/>
            <w:vAlign w:val="center"/>
          </w:tcPr>
          <w:p w:rsidR="00DF680B" w:rsidRPr="00AF3581" w:rsidRDefault="00DF680B" w:rsidP="005B14EC">
            <w:pPr>
              <w:ind w:firstLine="0"/>
              <w:jc w:val="center"/>
              <w:rPr>
                <w:sz w:val="20"/>
                <w:szCs w:val="20"/>
              </w:rPr>
            </w:pPr>
            <w:r w:rsidRPr="00AF3581">
              <w:rPr>
                <w:sz w:val="20"/>
                <w:szCs w:val="20"/>
                <w:lang w:val="en-US"/>
              </w:rPr>
              <w:t>V</w:t>
            </w:r>
            <w:r w:rsidRPr="00AF3581">
              <w:rPr>
                <w:sz w:val="20"/>
                <w:szCs w:val="20"/>
              </w:rPr>
              <w:t>- В</w:t>
            </w:r>
          </w:p>
        </w:tc>
        <w:tc>
          <w:tcPr>
            <w:tcW w:w="1276" w:type="dxa"/>
            <w:vAlign w:val="center"/>
          </w:tcPr>
          <w:p w:rsidR="00DF680B" w:rsidRPr="00AF3581" w:rsidRDefault="00DF680B" w:rsidP="005B14EC">
            <w:pPr>
              <w:ind w:firstLine="0"/>
              <w:jc w:val="center"/>
              <w:rPr>
                <w:sz w:val="20"/>
                <w:szCs w:val="20"/>
              </w:rPr>
            </w:pPr>
            <w:r w:rsidRPr="00AF3581">
              <w:rPr>
                <w:sz w:val="20"/>
                <w:szCs w:val="20"/>
                <w:lang w:val="en-US"/>
              </w:rPr>
              <w:t>V</w:t>
            </w:r>
            <w:r w:rsidRPr="00AF3581">
              <w:rPr>
                <w:sz w:val="20"/>
                <w:szCs w:val="20"/>
              </w:rPr>
              <w:t>- Г</w:t>
            </w:r>
          </w:p>
        </w:tc>
        <w:tc>
          <w:tcPr>
            <w:tcW w:w="1442" w:type="dxa"/>
            <w:vAlign w:val="center"/>
          </w:tcPr>
          <w:p w:rsidR="00DF680B" w:rsidRPr="00AF3581" w:rsidRDefault="00DF680B" w:rsidP="005B14EC">
            <w:pPr>
              <w:ind w:firstLine="0"/>
              <w:jc w:val="center"/>
              <w:rPr>
                <w:sz w:val="20"/>
                <w:szCs w:val="20"/>
              </w:rPr>
            </w:pPr>
            <w:r w:rsidRPr="00AF3581">
              <w:rPr>
                <w:sz w:val="20"/>
                <w:szCs w:val="20"/>
                <w:lang w:val="en-US"/>
              </w:rPr>
              <w:t>V</w:t>
            </w:r>
            <w:r w:rsidRPr="00AF3581">
              <w:rPr>
                <w:sz w:val="20"/>
                <w:szCs w:val="20"/>
              </w:rPr>
              <w:t>- Д</w:t>
            </w:r>
          </w:p>
        </w:tc>
      </w:tr>
      <w:tr w:rsidR="00DF680B" w:rsidRPr="00AF3581" w:rsidTr="005B14EC">
        <w:trPr>
          <w:jc w:val="center"/>
        </w:trPr>
        <w:tc>
          <w:tcPr>
            <w:tcW w:w="2835" w:type="dxa"/>
            <w:vAlign w:val="center"/>
          </w:tcPr>
          <w:p w:rsidR="00DF680B" w:rsidRPr="00AF3581" w:rsidRDefault="00DF680B" w:rsidP="005B14EC">
            <w:pPr>
              <w:ind w:firstLine="0"/>
              <w:rPr>
                <w:sz w:val="20"/>
                <w:szCs w:val="20"/>
              </w:rPr>
            </w:pPr>
            <w:r w:rsidRPr="00AF3581">
              <w:rPr>
                <w:sz w:val="20"/>
                <w:szCs w:val="20"/>
              </w:rPr>
              <w:t>Многослойный с гидрогеоло</w:t>
            </w:r>
            <w:r>
              <w:rPr>
                <w:sz w:val="20"/>
                <w:szCs w:val="20"/>
              </w:rPr>
              <w:t>-г</w:t>
            </w:r>
            <w:r w:rsidRPr="00AF3581">
              <w:rPr>
                <w:sz w:val="20"/>
                <w:szCs w:val="20"/>
              </w:rPr>
              <w:t>ическим «окном» пласт (</w:t>
            </w:r>
            <w:r w:rsidRPr="00AF3581">
              <w:rPr>
                <w:sz w:val="20"/>
                <w:szCs w:val="20"/>
                <w:lang w:val="en-US"/>
              </w:rPr>
              <w:t>VI</w:t>
            </w:r>
            <w:r w:rsidRPr="00AF3581">
              <w:rPr>
                <w:sz w:val="20"/>
                <w:szCs w:val="20"/>
              </w:rPr>
              <w:t>)</w:t>
            </w:r>
          </w:p>
        </w:tc>
        <w:tc>
          <w:tcPr>
            <w:tcW w:w="1418" w:type="dxa"/>
            <w:vAlign w:val="center"/>
          </w:tcPr>
          <w:p w:rsidR="00DF680B" w:rsidRPr="00AF3581" w:rsidRDefault="00DF680B" w:rsidP="005B14EC">
            <w:pPr>
              <w:ind w:firstLine="0"/>
              <w:jc w:val="center"/>
              <w:rPr>
                <w:sz w:val="20"/>
                <w:szCs w:val="20"/>
              </w:rPr>
            </w:pPr>
            <w:r w:rsidRPr="00AF3581">
              <w:rPr>
                <w:sz w:val="20"/>
                <w:szCs w:val="20"/>
                <w:lang w:val="en-US"/>
              </w:rPr>
              <w:t>VI</w:t>
            </w:r>
            <w:r w:rsidRPr="00AF3581">
              <w:rPr>
                <w:sz w:val="20"/>
                <w:szCs w:val="20"/>
              </w:rPr>
              <w:t>- А</w:t>
            </w:r>
          </w:p>
        </w:tc>
        <w:tc>
          <w:tcPr>
            <w:tcW w:w="1134" w:type="dxa"/>
            <w:vAlign w:val="center"/>
          </w:tcPr>
          <w:p w:rsidR="00DF680B" w:rsidRPr="00AF3581" w:rsidRDefault="00DF680B" w:rsidP="005B14EC">
            <w:pPr>
              <w:ind w:firstLine="0"/>
              <w:jc w:val="center"/>
              <w:rPr>
                <w:sz w:val="20"/>
                <w:szCs w:val="20"/>
              </w:rPr>
            </w:pPr>
            <w:r w:rsidRPr="00AF3581">
              <w:rPr>
                <w:sz w:val="20"/>
                <w:szCs w:val="20"/>
                <w:lang w:val="en-US"/>
              </w:rPr>
              <w:t>VI</w:t>
            </w:r>
            <w:r w:rsidRPr="00AF3581">
              <w:rPr>
                <w:sz w:val="20"/>
                <w:szCs w:val="20"/>
              </w:rPr>
              <w:t>- Б</w:t>
            </w:r>
          </w:p>
        </w:tc>
        <w:tc>
          <w:tcPr>
            <w:tcW w:w="1134" w:type="dxa"/>
            <w:vAlign w:val="center"/>
          </w:tcPr>
          <w:p w:rsidR="00DF680B" w:rsidRPr="00AF3581" w:rsidRDefault="00DF680B" w:rsidP="005B14EC">
            <w:pPr>
              <w:ind w:firstLine="0"/>
              <w:jc w:val="center"/>
              <w:rPr>
                <w:sz w:val="20"/>
                <w:szCs w:val="20"/>
              </w:rPr>
            </w:pPr>
            <w:r w:rsidRPr="00AF3581">
              <w:rPr>
                <w:sz w:val="20"/>
                <w:szCs w:val="20"/>
                <w:lang w:val="en-US"/>
              </w:rPr>
              <w:t>VI</w:t>
            </w:r>
            <w:r w:rsidRPr="00AF3581">
              <w:rPr>
                <w:sz w:val="20"/>
                <w:szCs w:val="20"/>
              </w:rPr>
              <w:t>- В</w:t>
            </w:r>
          </w:p>
        </w:tc>
        <w:tc>
          <w:tcPr>
            <w:tcW w:w="1276" w:type="dxa"/>
            <w:vAlign w:val="center"/>
          </w:tcPr>
          <w:p w:rsidR="00DF680B" w:rsidRPr="00AF3581" w:rsidRDefault="00DF680B" w:rsidP="005B14EC">
            <w:pPr>
              <w:ind w:firstLine="0"/>
              <w:jc w:val="center"/>
              <w:rPr>
                <w:sz w:val="20"/>
                <w:szCs w:val="20"/>
              </w:rPr>
            </w:pPr>
            <w:r w:rsidRPr="00AF3581">
              <w:rPr>
                <w:sz w:val="20"/>
                <w:szCs w:val="20"/>
                <w:lang w:val="en-US"/>
              </w:rPr>
              <w:t>VI</w:t>
            </w:r>
            <w:r w:rsidRPr="00AF3581">
              <w:rPr>
                <w:sz w:val="20"/>
                <w:szCs w:val="20"/>
              </w:rPr>
              <w:t>- Г</w:t>
            </w:r>
          </w:p>
        </w:tc>
        <w:tc>
          <w:tcPr>
            <w:tcW w:w="1442" w:type="dxa"/>
            <w:vAlign w:val="center"/>
          </w:tcPr>
          <w:p w:rsidR="00DF680B" w:rsidRPr="00AF3581" w:rsidRDefault="00DF680B" w:rsidP="005B14EC">
            <w:pPr>
              <w:ind w:firstLine="0"/>
              <w:jc w:val="center"/>
              <w:rPr>
                <w:sz w:val="20"/>
                <w:szCs w:val="20"/>
              </w:rPr>
            </w:pPr>
            <w:r w:rsidRPr="00AF3581">
              <w:rPr>
                <w:sz w:val="20"/>
                <w:szCs w:val="20"/>
                <w:lang w:val="en-US"/>
              </w:rPr>
              <w:t>VI</w:t>
            </w:r>
            <w:r w:rsidRPr="00AF3581">
              <w:rPr>
                <w:sz w:val="20"/>
                <w:szCs w:val="20"/>
              </w:rPr>
              <w:t>- Д</w:t>
            </w:r>
          </w:p>
        </w:tc>
      </w:tr>
    </w:tbl>
    <w:p w:rsidR="00DF680B" w:rsidRPr="00370582" w:rsidRDefault="00DF680B" w:rsidP="00DF680B">
      <w:pPr>
        <w:ind w:firstLine="567"/>
        <w:rPr>
          <w:szCs w:val="24"/>
        </w:rPr>
      </w:pPr>
    </w:p>
    <w:p w:rsidR="00DF680B" w:rsidRPr="00370582" w:rsidRDefault="00DF680B" w:rsidP="00DF680B">
      <w:pPr>
        <w:ind w:firstLine="567"/>
        <w:rPr>
          <w:szCs w:val="24"/>
        </w:rPr>
      </w:pPr>
      <w:r w:rsidRPr="00370582">
        <w:rPr>
          <w:szCs w:val="24"/>
        </w:rPr>
        <w:t xml:space="preserve">Методика расчета </w:t>
      </w:r>
      <w:r>
        <w:rPr>
          <w:szCs w:val="24"/>
        </w:rPr>
        <w:t xml:space="preserve">коэффициентов </w:t>
      </w:r>
      <w:r w:rsidRPr="00370582">
        <w:rPr>
          <w:szCs w:val="24"/>
        </w:rPr>
        <w:t>СРС при отборе подземных вод определяется:</w:t>
      </w:r>
      <w:r>
        <w:rPr>
          <w:szCs w:val="24"/>
        </w:rPr>
        <w:t xml:space="preserve"> </w:t>
      </w:r>
      <w:r w:rsidRPr="00370582">
        <w:rPr>
          <w:szCs w:val="24"/>
        </w:rPr>
        <w:t>характером связ</w:t>
      </w:r>
      <w:r>
        <w:rPr>
          <w:szCs w:val="24"/>
        </w:rPr>
        <w:t xml:space="preserve">и водоносного горизонта с рекой; </w:t>
      </w:r>
      <w:r w:rsidRPr="00370582">
        <w:rPr>
          <w:szCs w:val="24"/>
        </w:rPr>
        <w:t xml:space="preserve">типом взаимосвязи поверхностных и подземных вод на границе водоносный горизонт </w:t>
      </w:r>
      <w:r>
        <w:rPr>
          <w:szCs w:val="24"/>
        </w:rPr>
        <w:t>–</w:t>
      </w:r>
      <w:r w:rsidRPr="00370582">
        <w:rPr>
          <w:szCs w:val="24"/>
        </w:rPr>
        <w:t xml:space="preserve"> река</w:t>
      </w:r>
      <w:r>
        <w:rPr>
          <w:szCs w:val="24"/>
        </w:rPr>
        <w:t xml:space="preserve">; </w:t>
      </w:r>
      <w:r w:rsidRPr="00370582">
        <w:rPr>
          <w:szCs w:val="24"/>
        </w:rPr>
        <w:t xml:space="preserve">схемой расположения водозаборов относительно рек </w:t>
      </w:r>
      <w:r>
        <w:rPr>
          <w:szCs w:val="24"/>
        </w:rPr>
        <w:t xml:space="preserve">в бассейне; </w:t>
      </w:r>
      <w:r w:rsidRPr="00370582">
        <w:rPr>
          <w:szCs w:val="24"/>
        </w:rPr>
        <w:t>схемой располо</w:t>
      </w:r>
      <w:r>
        <w:rPr>
          <w:szCs w:val="24"/>
        </w:rPr>
        <w:t xml:space="preserve">жения взаимодействующих скважин; </w:t>
      </w:r>
      <w:r w:rsidRPr="00370582">
        <w:rPr>
          <w:szCs w:val="24"/>
        </w:rPr>
        <w:t>режимом эксплуатации водозабора во времени.</w:t>
      </w:r>
    </w:p>
    <w:p w:rsidR="00DF680B" w:rsidRPr="00370582" w:rsidRDefault="00DF680B" w:rsidP="00DF680B">
      <w:pPr>
        <w:ind w:firstLine="709"/>
        <w:rPr>
          <w:szCs w:val="24"/>
        </w:rPr>
      </w:pPr>
      <w:r w:rsidRPr="00370582">
        <w:rPr>
          <w:szCs w:val="24"/>
        </w:rPr>
        <w:t xml:space="preserve">Схемы расположения водозаборов подземных вод относительно рек в речном бассейне, размещения скважин на водозаборе, а также режим эксплуатации водозаборов определяют методику аналитических расчетов </w:t>
      </w:r>
      <w:r>
        <w:rPr>
          <w:szCs w:val="24"/>
        </w:rPr>
        <w:t xml:space="preserve">коэффициентов </w:t>
      </w:r>
      <w:r w:rsidRPr="00370582">
        <w:rPr>
          <w:szCs w:val="24"/>
        </w:rPr>
        <w:t>СРС при отборе подземных вод.</w:t>
      </w:r>
    </w:p>
    <w:p w:rsidR="00DF680B" w:rsidRDefault="00DF680B" w:rsidP="00DF680B">
      <w:pPr>
        <w:ind w:firstLine="709"/>
        <w:rPr>
          <w:spacing w:val="-2"/>
          <w:szCs w:val="24"/>
        </w:rPr>
      </w:pPr>
      <w:r w:rsidRPr="00370582">
        <w:rPr>
          <w:spacing w:val="-2"/>
          <w:szCs w:val="24"/>
        </w:rPr>
        <w:t>Схему расположения скважин в речном бассейне принимают или сосредоточенной (концентрированной), или рассредоточенной (в виде отдельных скважин или их групп). Первая схема характерна для не взаимодействующих крупных водозаборов (</w:t>
      </w:r>
      <w:r w:rsidRPr="00101E9E">
        <w:rPr>
          <w:i/>
          <w:spacing w:val="-2"/>
          <w:szCs w:val="24"/>
        </w:rPr>
        <w:t>рис. 6, а</w:t>
      </w:r>
      <w:r w:rsidRPr="00370582">
        <w:rPr>
          <w:spacing w:val="-2"/>
          <w:szCs w:val="24"/>
        </w:rPr>
        <w:t xml:space="preserve">). </w:t>
      </w:r>
      <w:r w:rsidRPr="00370582">
        <w:rPr>
          <w:caps/>
          <w:spacing w:val="-2"/>
          <w:szCs w:val="24"/>
        </w:rPr>
        <w:t>в</w:t>
      </w:r>
      <w:r w:rsidRPr="00370582">
        <w:rPr>
          <w:spacing w:val="-2"/>
          <w:szCs w:val="24"/>
        </w:rPr>
        <w:t xml:space="preserve">торая – для взаимодействующих водозаборов при сельхозводоснабжении и при </w:t>
      </w:r>
      <w:r w:rsidRPr="00370582">
        <w:rPr>
          <w:szCs w:val="24"/>
        </w:rPr>
        <w:t xml:space="preserve">региональной оценке прогнозных ресурсов подземных вод </w:t>
      </w:r>
      <w:r w:rsidRPr="00370582">
        <w:rPr>
          <w:spacing w:val="-2"/>
          <w:szCs w:val="24"/>
        </w:rPr>
        <w:t>(</w:t>
      </w:r>
      <w:r w:rsidRPr="00101E9E">
        <w:rPr>
          <w:i/>
          <w:spacing w:val="-2"/>
          <w:szCs w:val="24"/>
        </w:rPr>
        <w:t>рис. 6, б</w:t>
      </w:r>
      <w:r w:rsidRPr="00370582">
        <w:rPr>
          <w:spacing w:val="-2"/>
          <w:szCs w:val="24"/>
        </w:rPr>
        <w:t>).</w:t>
      </w:r>
    </w:p>
    <w:p w:rsidR="00DF680B" w:rsidRPr="00370582" w:rsidRDefault="00DF680B" w:rsidP="00DF680B">
      <w:pPr>
        <w:ind w:firstLine="709"/>
        <w:rPr>
          <w:spacing w:val="-2"/>
          <w:szCs w:val="24"/>
        </w:rPr>
      </w:pPr>
    </w:p>
    <w:p w:rsidR="00DF680B" w:rsidRPr="00370582" w:rsidRDefault="00DF680B" w:rsidP="00DF680B">
      <w:pPr>
        <w:jc w:val="center"/>
        <w:rPr>
          <w:szCs w:val="24"/>
        </w:rPr>
      </w:pPr>
      <w:r>
        <w:rPr>
          <w:noProof/>
          <w:szCs w:val="24"/>
          <w:lang w:eastAsia="ru-RU"/>
        </w:rPr>
        <w:drawing>
          <wp:inline distT="0" distB="0" distL="0" distR="0">
            <wp:extent cx="4210050" cy="2857500"/>
            <wp:effectExtent l="19050" t="0" r="0" b="0"/>
            <wp:docPr id="59" name="Рисунок 172" descr="Рисунок2,12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Рисунок2,12мон"/>
                    <pic:cNvPicPr>
                      <a:picLocks noChangeAspect="1" noChangeArrowheads="1"/>
                    </pic:cNvPicPr>
                  </pic:nvPicPr>
                  <pic:blipFill>
                    <a:blip r:embed="rId75" cstate="print"/>
                    <a:srcRect b="18210"/>
                    <a:stretch>
                      <a:fillRect/>
                    </a:stretch>
                  </pic:blipFill>
                  <pic:spPr bwMode="auto">
                    <a:xfrm>
                      <a:off x="0" y="0"/>
                      <a:ext cx="4210050" cy="2857500"/>
                    </a:xfrm>
                    <a:prstGeom prst="rect">
                      <a:avLst/>
                    </a:prstGeom>
                    <a:noFill/>
                    <a:ln w="9525">
                      <a:noFill/>
                      <a:miter lim="800000"/>
                      <a:headEnd/>
                      <a:tailEnd/>
                    </a:ln>
                  </pic:spPr>
                </pic:pic>
              </a:graphicData>
            </a:graphic>
          </wp:inline>
        </w:drawing>
      </w:r>
    </w:p>
    <w:p w:rsidR="00DF680B" w:rsidRPr="00370582" w:rsidRDefault="00DF680B" w:rsidP="00DF680B">
      <w:pPr>
        <w:jc w:val="center"/>
        <w:rPr>
          <w:szCs w:val="24"/>
        </w:rPr>
      </w:pPr>
    </w:p>
    <w:p w:rsidR="00DF680B" w:rsidRPr="00101E9E" w:rsidRDefault="00DF680B" w:rsidP="00DF680B">
      <w:pPr>
        <w:ind w:firstLine="709"/>
        <w:jc w:val="center"/>
      </w:pPr>
      <w:r w:rsidRPr="00101E9E">
        <w:rPr>
          <w:i/>
        </w:rPr>
        <w:t>Рис. 6.</w:t>
      </w:r>
      <w:r w:rsidRPr="00101E9E">
        <w:t xml:space="preserve"> </w:t>
      </w:r>
      <w:r w:rsidRPr="00101E9E">
        <w:rPr>
          <w:b/>
        </w:rPr>
        <w:t>Схема расположения водозаборов в бассейне:</w:t>
      </w:r>
      <w:r>
        <w:t xml:space="preserve"> </w:t>
      </w:r>
      <w:r w:rsidRPr="00101E9E">
        <w:rPr>
          <w:i/>
        </w:rPr>
        <w:t>а</w:t>
      </w:r>
      <w:r w:rsidRPr="00101E9E">
        <w:t xml:space="preserve"> – сосредоточенная, </w:t>
      </w:r>
      <w:r w:rsidRPr="00101E9E">
        <w:rPr>
          <w:i/>
        </w:rPr>
        <w:t>б</w:t>
      </w:r>
      <w:r w:rsidRPr="00101E9E">
        <w:t xml:space="preserve"> – рассредоточенная; 1 – водозабор; 2 – одиночная скважина</w:t>
      </w:r>
    </w:p>
    <w:p w:rsidR="00DF680B" w:rsidRPr="00370582" w:rsidRDefault="00DF680B" w:rsidP="00DF680B">
      <w:pPr>
        <w:ind w:firstLine="709"/>
        <w:rPr>
          <w:szCs w:val="24"/>
        </w:rPr>
      </w:pPr>
    </w:p>
    <w:p w:rsidR="00DF680B" w:rsidRPr="00370582" w:rsidRDefault="00DF680B" w:rsidP="00DF680B">
      <w:pPr>
        <w:ind w:firstLine="709"/>
        <w:rPr>
          <w:spacing w:val="-4"/>
          <w:szCs w:val="24"/>
        </w:rPr>
      </w:pPr>
      <w:r w:rsidRPr="00370582">
        <w:rPr>
          <w:spacing w:val="-4"/>
          <w:szCs w:val="24"/>
        </w:rPr>
        <w:lastRenderedPageBreak/>
        <w:t xml:space="preserve">При расчетах </w:t>
      </w:r>
      <w:r>
        <w:rPr>
          <w:spacing w:val="-4"/>
          <w:szCs w:val="24"/>
        </w:rPr>
        <w:t xml:space="preserve">коэффициентов </w:t>
      </w:r>
      <w:r w:rsidRPr="00370582">
        <w:rPr>
          <w:spacing w:val="-4"/>
          <w:szCs w:val="24"/>
        </w:rPr>
        <w:t xml:space="preserve">СРС при эксплуатации водозаборов подземных вод применяется следующие виды обобщенных систем взаимодействующих скважин относительно рек: регулярная квадратная сетка скважин, «площадной водозабор» или «большой колодец» (рисунок 7). </w:t>
      </w:r>
    </w:p>
    <w:p w:rsidR="00DF680B" w:rsidRPr="00370582" w:rsidRDefault="00DF680B" w:rsidP="00DF680B">
      <w:pPr>
        <w:ind w:firstLine="709"/>
        <w:rPr>
          <w:szCs w:val="24"/>
        </w:rPr>
      </w:pPr>
    </w:p>
    <w:p w:rsidR="00DF680B" w:rsidRPr="00370582" w:rsidRDefault="00DF680B" w:rsidP="00DF680B">
      <w:pPr>
        <w:jc w:val="center"/>
        <w:rPr>
          <w:szCs w:val="24"/>
        </w:rPr>
      </w:pPr>
      <w:r>
        <w:rPr>
          <w:noProof/>
          <w:szCs w:val="24"/>
          <w:lang w:eastAsia="ru-RU"/>
        </w:rPr>
        <w:drawing>
          <wp:inline distT="0" distB="0" distL="0" distR="0">
            <wp:extent cx="5705475" cy="1828800"/>
            <wp:effectExtent l="19050" t="0" r="9525" b="0"/>
            <wp:docPr id="60" name="Рисунок 173" descr="Рисунок2,13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Рисунок2,13мон"/>
                    <pic:cNvPicPr>
                      <a:picLocks noChangeAspect="1" noChangeArrowheads="1"/>
                    </pic:cNvPicPr>
                  </pic:nvPicPr>
                  <pic:blipFill>
                    <a:blip r:embed="rId76"/>
                    <a:srcRect b="25578"/>
                    <a:stretch>
                      <a:fillRect/>
                    </a:stretch>
                  </pic:blipFill>
                  <pic:spPr bwMode="auto">
                    <a:xfrm>
                      <a:off x="0" y="0"/>
                      <a:ext cx="5705475" cy="1828800"/>
                    </a:xfrm>
                    <a:prstGeom prst="rect">
                      <a:avLst/>
                    </a:prstGeom>
                    <a:noFill/>
                    <a:ln w="9525">
                      <a:noFill/>
                      <a:miter lim="800000"/>
                      <a:headEnd/>
                      <a:tailEnd/>
                    </a:ln>
                  </pic:spPr>
                </pic:pic>
              </a:graphicData>
            </a:graphic>
          </wp:inline>
        </w:drawing>
      </w:r>
    </w:p>
    <w:p w:rsidR="00DF680B" w:rsidRDefault="00DF680B" w:rsidP="00DF680B">
      <w:pPr>
        <w:ind w:firstLine="709"/>
        <w:jc w:val="center"/>
        <w:rPr>
          <w:szCs w:val="24"/>
        </w:rPr>
      </w:pPr>
    </w:p>
    <w:p w:rsidR="00DF680B" w:rsidRPr="008A5006" w:rsidRDefault="00DF680B" w:rsidP="00DF680B">
      <w:pPr>
        <w:ind w:firstLine="709"/>
        <w:jc w:val="center"/>
      </w:pPr>
      <w:r w:rsidRPr="008A5006">
        <w:rPr>
          <w:i/>
        </w:rPr>
        <w:t>Рис. 7.</w:t>
      </w:r>
      <w:r w:rsidRPr="008A5006">
        <w:t xml:space="preserve"> </w:t>
      </w:r>
      <w:r w:rsidRPr="008A5006">
        <w:rPr>
          <w:b/>
        </w:rPr>
        <w:t>Схема расположения взаимодействующих скважин:</w:t>
      </w:r>
      <w:r w:rsidRPr="008A5006">
        <w:t xml:space="preserve"> а – неупорядоченная</w:t>
      </w:r>
      <w:r>
        <w:t>;</w:t>
      </w:r>
      <w:r w:rsidRPr="008A5006">
        <w:t xml:space="preserve"> б – регулярная</w:t>
      </w:r>
      <w:r>
        <w:t>;</w:t>
      </w:r>
      <w:r w:rsidRPr="008A5006">
        <w:t xml:space="preserve"> в – «площадной» водозабор</w:t>
      </w:r>
      <w:r>
        <w:t>;</w:t>
      </w:r>
      <w:r w:rsidRPr="008A5006">
        <w:t xml:space="preserve"> г – «большой колодец»</w:t>
      </w:r>
    </w:p>
    <w:p w:rsidR="00DF680B" w:rsidRPr="00370582" w:rsidRDefault="00DF680B" w:rsidP="00DF680B">
      <w:pPr>
        <w:ind w:firstLine="709"/>
        <w:rPr>
          <w:szCs w:val="24"/>
        </w:rPr>
      </w:pPr>
    </w:p>
    <w:p w:rsidR="00DF680B" w:rsidRPr="00370582" w:rsidRDefault="00DF680B" w:rsidP="00DF680B">
      <w:pPr>
        <w:ind w:firstLine="709"/>
        <w:rPr>
          <w:spacing w:val="-4"/>
          <w:szCs w:val="24"/>
        </w:rPr>
      </w:pPr>
      <w:r w:rsidRPr="00370582">
        <w:rPr>
          <w:spacing w:val="-4"/>
          <w:szCs w:val="24"/>
        </w:rPr>
        <w:t xml:space="preserve">В расчетах </w:t>
      </w:r>
      <w:r>
        <w:rPr>
          <w:spacing w:val="-4"/>
          <w:szCs w:val="24"/>
        </w:rPr>
        <w:t xml:space="preserve">коэффициентов </w:t>
      </w:r>
      <w:r w:rsidRPr="00370582">
        <w:rPr>
          <w:spacing w:val="-4"/>
          <w:szCs w:val="24"/>
        </w:rPr>
        <w:t xml:space="preserve">СРС, когда действующие или проектируемые водозаборы, представляются в виде групп взаимодействующих скважин обобщенными системами, выполняется замена реальных скважин множеством линейных или точечных источников с постоянным дебитом, равномерно распределенным по линии или площади водозабора. Суммарный дебит реальных скважин равен суммарному расходу этих источников. </w:t>
      </w:r>
      <w:r w:rsidRPr="00370582">
        <w:rPr>
          <w:szCs w:val="24"/>
        </w:rPr>
        <w:t>Основной особенностью обобщенных систем взаимодействующих скважин является постоянство расхода на единицу длины или площади, в пределах которых распределяются скважины. Таким путем большое количество скважин заменяется одним укрупненным сооружением. Замена групп взаимодействующих скважин обобщенными системами вполне корректна и при оценке влияния отбора подземных вод на речной сток. Для расчетов</w:t>
      </w:r>
      <w:r>
        <w:rPr>
          <w:szCs w:val="24"/>
        </w:rPr>
        <w:t xml:space="preserve"> </w:t>
      </w:r>
      <w:r>
        <w:rPr>
          <w:spacing w:val="-4"/>
          <w:szCs w:val="24"/>
        </w:rPr>
        <w:t>коэффициентов</w:t>
      </w:r>
      <w:r w:rsidRPr="00370582">
        <w:rPr>
          <w:szCs w:val="24"/>
        </w:rPr>
        <w:t xml:space="preserve"> СРС при эксплуатации действующих или проектируемых водозаборов подземных вод скважины замещаются обобщенными системами: равномерная сетка скважин, </w:t>
      </w:r>
      <w:r>
        <w:rPr>
          <w:szCs w:val="24"/>
        </w:rPr>
        <w:t>«</w:t>
      </w:r>
      <w:r w:rsidRPr="00370582">
        <w:rPr>
          <w:szCs w:val="24"/>
        </w:rPr>
        <w:t>площадной водозабор</w:t>
      </w:r>
      <w:r>
        <w:rPr>
          <w:szCs w:val="24"/>
        </w:rPr>
        <w:t>»</w:t>
      </w:r>
      <w:r w:rsidRPr="00370582">
        <w:rPr>
          <w:szCs w:val="24"/>
        </w:rPr>
        <w:t xml:space="preserve"> или </w:t>
      </w:r>
      <w:r>
        <w:rPr>
          <w:szCs w:val="24"/>
        </w:rPr>
        <w:t>«</w:t>
      </w:r>
      <w:r w:rsidRPr="00370582">
        <w:rPr>
          <w:szCs w:val="24"/>
        </w:rPr>
        <w:t>большой колодец</w:t>
      </w:r>
      <w:r>
        <w:rPr>
          <w:szCs w:val="24"/>
        </w:rPr>
        <w:t>»</w:t>
      </w:r>
      <w:r w:rsidRPr="00370582">
        <w:rPr>
          <w:szCs w:val="24"/>
        </w:rPr>
        <w:t>.</w:t>
      </w:r>
      <w:r w:rsidRPr="00370582">
        <w:rPr>
          <w:spacing w:val="-8"/>
          <w:szCs w:val="24"/>
        </w:rPr>
        <w:t xml:space="preserve"> Области применимости обобщенных систем скважин равномерная сетка скважин, </w:t>
      </w:r>
      <w:r>
        <w:rPr>
          <w:spacing w:val="-8"/>
          <w:szCs w:val="24"/>
        </w:rPr>
        <w:t>«</w:t>
      </w:r>
      <w:r w:rsidRPr="00370582">
        <w:rPr>
          <w:spacing w:val="-8"/>
          <w:szCs w:val="24"/>
        </w:rPr>
        <w:t>площадной водозабор</w:t>
      </w:r>
      <w:r>
        <w:rPr>
          <w:spacing w:val="-8"/>
          <w:szCs w:val="24"/>
        </w:rPr>
        <w:t>»</w:t>
      </w:r>
      <w:r w:rsidRPr="00370582">
        <w:rPr>
          <w:spacing w:val="-8"/>
          <w:szCs w:val="24"/>
        </w:rPr>
        <w:t xml:space="preserve"> и </w:t>
      </w:r>
      <w:r>
        <w:rPr>
          <w:spacing w:val="-8"/>
          <w:szCs w:val="24"/>
        </w:rPr>
        <w:t>«</w:t>
      </w:r>
      <w:r w:rsidRPr="00370582">
        <w:rPr>
          <w:spacing w:val="-8"/>
          <w:szCs w:val="24"/>
        </w:rPr>
        <w:t>большой колодец</w:t>
      </w:r>
      <w:r>
        <w:rPr>
          <w:spacing w:val="-8"/>
          <w:szCs w:val="24"/>
        </w:rPr>
        <w:t>»</w:t>
      </w:r>
      <w:r w:rsidRPr="00370582">
        <w:rPr>
          <w:spacing w:val="-8"/>
          <w:szCs w:val="24"/>
        </w:rPr>
        <w:t xml:space="preserve"> при оценке сокращения речного стока приведены в </w:t>
      </w:r>
      <w:r>
        <w:rPr>
          <w:szCs w:val="24"/>
        </w:rPr>
        <w:t>работе [10</w:t>
      </w:r>
      <w:r w:rsidRPr="00586A61">
        <w:rPr>
          <w:szCs w:val="24"/>
        </w:rPr>
        <w:t>]</w:t>
      </w:r>
      <w:r w:rsidRPr="00370582">
        <w:rPr>
          <w:szCs w:val="24"/>
        </w:rPr>
        <w:t>.</w:t>
      </w:r>
    </w:p>
    <w:p w:rsidR="00DF680B" w:rsidRPr="00370582" w:rsidRDefault="00DF680B" w:rsidP="00DF680B">
      <w:pPr>
        <w:ind w:firstLine="709"/>
        <w:rPr>
          <w:szCs w:val="24"/>
        </w:rPr>
      </w:pPr>
      <w:r w:rsidRPr="00370582">
        <w:rPr>
          <w:szCs w:val="24"/>
        </w:rPr>
        <w:t xml:space="preserve">В пределах каждого расчетного фрагмента оценка </w:t>
      </w:r>
      <w:r>
        <w:rPr>
          <w:spacing w:val="-4"/>
          <w:szCs w:val="24"/>
        </w:rPr>
        <w:t>коэффициентов</w:t>
      </w:r>
      <w:r w:rsidRPr="00370582">
        <w:rPr>
          <w:szCs w:val="24"/>
        </w:rPr>
        <w:t xml:space="preserve"> СРС осуществляется для каждой границы, представленных речной сетью, а затем путем последовательного обобщения определяются интегральные данные по створам реки, ее притокам и в целом для всего бассейна. </w:t>
      </w:r>
    </w:p>
    <w:p w:rsidR="00DF680B" w:rsidRPr="00370582" w:rsidRDefault="00DF680B" w:rsidP="00DF680B">
      <w:pPr>
        <w:ind w:firstLine="709"/>
        <w:rPr>
          <w:szCs w:val="24"/>
        </w:rPr>
      </w:pPr>
      <w:r w:rsidRPr="00370582">
        <w:rPr>
          <w:szCs w:val="24"/>
        </w:rPr>
        <w:t xml:space="preserve">Аналитические решения для оценки </w:t>
      </w:r>
      <w:r>
        <w:rPr>
          <w:spacing w:val="-4"/>
          <w:szCs w:val="24"/>
        </w:rPr>
        <w:t>коэффициентов</w:t>
      </w:r>
      <w:r w:rsidRPr="00370582">
        <w:rPr>
          <w:szCs w:val="24"/>
        </w:rPr>
        <w:t xml:space="preserve"> СРС при отборе подземных вод сосредоточенными водозаборами (</w:t>
      </w:r>
      <w:r>
        <w:rPr>
          <w:szCs w:val="24"/>
        </w:rPr>
        <w:t>«</w:t>
      </w:r>
      <w:r w:rsidRPr="00370582">
        <w:rPr>
          <w:szCs w:val="24"/>
        </w:rPr>
        <w:t>большой колодец</w:t>
      </w:r>
      <w:r>
        <w:rPr>
          <w:szCs w:val="24"/>
        </w:rPr>
        <w:t>»</w:t>
      </w:r>
      <w:r w:rsidRPr="00370582">
        <w:rPr>
          <w:szCs w:val="24"/>
        </w:rPr>
        <w:t xml:space="preserve">, </w:t>
      </w:r>
      <w:r>
        <w:rPr>
          <w:szCs w:val="24"/>
        </w:rPr>
        <w:t>«</w:t>
      </w:r>
      <w:r w:rsidRPr="00370582">
        <w:rPr>
          <w:szCs w:val="24"/>
        </w:rPr>
        <w:t>линейный ряд скважин</w:t>
      </w:r>
      <w:r>
        <w:rPr>
          <w:szCs w:val="24"/>
        </w:rPr>
        <w:t>»</w:t>
      </w:r>
      <w:r w:rsidRPr="00370582">
        <w:rPr>
          <w:szCs w:val="24"/>
        </w:rPr>
        <w:t>) для типовых расчетн</w:t>
      </w:r>
      <w:r>
        <w:rPr>
          <w:szCs w:val="24"/>
        </w:rPr>
        <w:t>ых схем приведены в работе [10</w:t>
      </w:r>
      <w:r w:rsidRPr="00586A61">
        <w:rPr>
          <w:szCs w:val="24"/>
        </w:rPr>
        <w:t>]</w:t>
      </w:r>
      <w:r w:rsidRPr="00370582">
        <w:rPr>
          <w:szCs w:val="24"/>
        </w:rPr>
        <w:t xml:space="preserve">. </w:t>
      </w:r>
    </w:p>
    <w:p w:rsidR="00DF680B" w:rsidRPr="00370582" w:rsidRDefault="00DF680B" w:rsidP="00DF680B">
      <w:pPr>
        <w:ind w:firstLine="709"/>
        <w:rPr>
          <w:szCs w:val="24"/>
        </w:rPr>
      </w:pPr>
      <w:r w:rsidRPr="00370582">
        <w:rPr>
          <w:szCs w:val="24"/>
        </w:rPr>
        <w:t xml:space="preserve">Для упрощения и унификации расчетов реальные рассредоточенные водозаборы в зависимости от их размещения в пределах расчетных блоков заменяются обобщенной системой скважин – «большой колодец», «равномерная сетка скважин», «линейный ряд» или «площадной водозабор». При наличии явно рассредоточенных скважин, они рассматриваются как одиночные. </w:t>
      </w:r>
    </w:p>
    <w:p w:rsidR="00DF680B" w:rsidRPr="00370582" w:rsidRDefault="00DF680B" w:rsidP="00DF680B">
      <w:pPr>
        <w:ind w:firstLine="709"/>
        <w:rPr>
          <w:szCs w:val="24"/>
        </w:rPr>
      </w:pPr>
      <w:r w:rsidRPr="00370582">
        <w:rPr>
          <w:szCs w:val="24"/>
        </w:rPr>
        <w:t xml:space="preserve">Пределы применимости имеющихся решений и устойчивость типовых расчетных схем зависит от фильтрационных и емкостных параметров пластов, параметров определяющих условия взаимосвязи подземных и поверхностных вод на границе водоносный горизонт </w:t>
      </w:r>
      <w:r>
        <w:rPr>
          <w:szCs w:val="24"/>
        </w:rPr>
        <w:t>–</w:t>
      </w:r>
      <w:r w:rsidRPr="00370582">
        <w:rPr>
          <w:szCs w:val="24"/>
        </w:rPr>
        <w:t xml:space="preserve"> река, удаленности водозабора от рек, ширины междуречий и продолжительности эксплуатации водозабора. Серии графиков в критериальном виде, </w:t>
      </w:r>
      <w:r w:rsidRPr="00370582">
        <w:rPr>
          <w:szCs w:val="24"/>
        </w:rPr>
        <w:lastRenderedPageBreak/>
        <w:t xml:space="preserve">позволяющие определить область применимости расчетных схем однослойный неограниченный пласт, полуограниченный пласт, пласт-полоса, пласт-квадрант, пласт-полуполоса и пласт-прямоугольник </w:t>
      </w:r>
      <w:r>
        <w:rPr>
          <w:szCs w:val="24"/>
        </w:rPr>
        <w:t>[10</w:t>
      </w:r>
      <w:r w:rsidRPr="00586A61">
        <w:rPr>
          <w:szCs w:val="24"/>
        </w:rPr>
        <w:t>]</w:t>
      </w:r>
      <w:r w:rsidRPr="00370582">
        <w:rPr>
          <w:szCs w:val="24"/>
        </w:rPr>
        <w:t>. С помощью этих графиков для конкретного водозабора по значениям обобщенных гидрогеологических параметров обосновывается расчетная схема, для которой по соответствующей аналитической формуле рас</w:t>
      </w:r>
      <w:r>
        <w:rPr>
          <w:szCs w:val="24"/>
        </w:rPr>
        <w:t xml:space="preserve">считываются частные коэффициенты </w:t>
      </w:r>
      <w:r w:rsidRPr="00370582">
        <w:rPr>
          <w:szCs w:val="24"/>
        </w:rPr>
        <w:t xml:space="preserve">СРС </w:t>
      </w:r>
      <w:r>
        <w:rPr>
          <w:szCs w:val="24"/>
        </w:rPr>
        <w:t>[10</w:t>
      </w:r>
      <w:r w:rsidRPr="00586A61">
        <w:rPr>
          <w:szCs w:val="24"/>
        </w:rPr>
        <w:t>]</w:t>
      </w:r>
      <w:r w:rsidRPr="00370582">
        <w:rPr>
          <w:szCs w:val="24"/>
        </w:rPr>
        <w:t xml:space="preserve">. На основе частных коэффициентов, в зависимости от режима эксплуатации данного водозабора определяются величины </w:t>
      </w:r>
      <w:r>
        <w:rPr>
          <w:szCs w:val="24"/>
        </w:rPr>
        <w:t>коэффициенты</w:t>
      </w:r>
      <w:r w:rsidRPr="00370582">
        <w:rPr>
          <w:szCs w:val="24"/>
        </w:rPr>
        <w:t xml:space="preserve"> СРС и затем с помощью выражений (4-6) рассчитываются обобщенные</w:t>
      </w:r>
      <w:r w:rsidRPr="00AF31B2">
        <w:rPr>
          <w:szCs w:val="24"/>
        </w:rPr>
        <w:t xml:space="preserve"> </w:t>
      </w:r>
      <w:r>
        <w:rPr>
          <w:szCs w:val="24"/>
        </w:rPr>
        <w:t>коэффициенты</w:t>
      </w:r>
      <w:r w:rsidRPr="00370582">
        <w:rPr>
          <w:szCs w:val="24"/>
        </w:rPr>
        <w:t xml:space="preserve"> СРС для месторождения, водохозяйственного участка, подбассейна и всего бассейна в целом.</w:t>
      </w:r>
    </w:p>
    <w:p w:rsidR="00DF680B" w:rsidRPr="00370582" w:rsidRDefault="00DF680B" w:rsidP="00DF680B">
      <w:pPr>
        <w:ind w:firstLine="709"/>
        <w:rPr>
          <w:szCs w:val="24"/>
        </w:rPr>
      </w:pPr>
      <w:r w:rsidRPr="00370582">
        <w:rPr>
          <w:szCs w:val="24"/>
        </w:rPr>
        <w:t xml:space="preserve">Методика расчета величины </w:t>
      </w:r>
      <w:r>
        <w:rPr>
          <w:szCs w:val="24"/>
        </w:rPr>
        <w:t xml:space="preserve">коэффициентов </w:t>
      </w:r>
      <w:r w:rsidRPr="00370582">
        <w:rPr>
          <w:szCs w:val="24"/>
        </w:rPr>
        <w:t>СРС при эксплуатации водозаборов подземных вод определяется режимом отбора. При постоянном дебите водозабора подземных вод за весь период эксплуатации величина сокращения речного стока определяется с помощью выражения (1). При переменном во времени дебите водозабора режим его эксплуатации рекомендуется представлять ступенчатым графиком (</w:t>
      </w:r>
      <w:r>
        <w:rPr>
          <w:szCs w:val="24"/>
        </w:rPr>
        <w:t xml:space="preserve">см. </w:t>
      </w:r>
      <w:r w:rsidRPr="00370582">
        <w:rPr>
          <w:szCs w:val="24"/>
        </w:rPr>
        <w:t>рис</w:t>
      </w:r>
      <w:r>
        <w:rPr>
          <w:szCs w:val="24"/>
        </w:rPr>
        <w:t>.</w:t>
      </w:r>
      <w:r w:rsidRPr="00370582">
        <w:rPr>
          <w:szCs w:val="24"/>
        </w:rPr>
        <w:t xml:space="preserve"> 2). Каждая ступень соответствует среднему дебиту водозабора в течение года. В этом случае величина </w:t>
      </w:r>
      <w:r>
        <w:rPr>
          <w:szCs w:val="24"/>
        </w:rPr>
        <w:t>коэффициента</w:t>
      </w:r>
      <w:r w:rsidRPr="00370582">
        <w:rPr>
          <w:szCs w:val="24"/>
        </w:rPr>
        <w:t xml:space="preserve"> СРС определяется с помощью выражения (8). Локальный обобщенный </w:t>
      </w:r>
      <w:r>
        <w:rPr>
          <w:szCs w:val="24"/>
        </w:rPr>
        <w:t>коэффициент</w:t>
      </w:r>
      <w:r w:rsidRPr="00370582">
        <w:rPr>
          <w:szCs w:val="24"/>
        </w:rPr>
        <w:t xml:space="preserve"> СРС по месторождению определяется с помощью выражения (9). На основании полученных величин</w:t>
      </w:r>
      <w:r w:rsidRPr="00AF31B2">
        <w:rPr>
          <w:szCs w:val="24"/>
        </w:rPr>
        <w:t xml:space="preserve"> </w:t>
      </w:r>
      <w:r>
        <w:rPr>
          <w:szCs w:val="24"/>
        </w:rPr>
        <w:t>коэффициентов</w:t>
      </w:r>
      <w:r w:rsidRPr="00370582">
        <w:rPr>
          <w:szCs w:val="24"/>
        </w:rPr>
        <w:t xml:space="preserve"> СРС при эксплуатации подземных вод на необходимые моменты времени с помощью выражений (4-6) находятся обобщенные </w:t>
      </w:r>
      <w:r>
        <w:rPr>
          <w:szCs w:val="24"/>
        </w:rPr>
        <w:t>коэффициенты</w:t>
      </w:r>
      <w:r w:rsidRPr="00370582">
        <w:rPr>
          <w:szCs w:val="24"/>
        </w:rPr>
        <w:t xml:space="preserve"> СРС соответственно, для месторождения, водохозяйственного участка, района и бассейна.</w:t>
      </w:r>
    </w:p>
    <w:p w:rsidR="00DF680B" w:rsidRPr="00370582" w:rsidRDefault="00DF680B" w:rsidP="00DF680B">
      <w:pPr>
        <w:shd w:val="clear" w:color="auto" w:fill="FFFFFF"/>
        <w:ind w:firstLine="567"/>
        <w:rPr>
          <w:szCs w:val="24"/>
        </w:rPr>
      </w:pPr>
      <w:r w:rsidRPr="00370582">
        <w:rPr>
          <w:szCs w:val="24"/>
        </w:rPr>
        <w:t xml:space="preserve">Принципы расчета </w:t>
      </w:r>
      <w:r>
        <w:rPr>
          <w:szCs w:val="24"/>
        </w:rPr>
        <w:t>коэффициенты</w:t>
      </w:r>
      <w:r w:rsidRPr="00370582">
        <w:rPr>
          <w:szCs w:val="24"/>
        </w:rPr>
        <w:t xml:space="preserve"> СРС при отборе </w:t>
      </w:r>
      <w:r w:rsidRPr="00370582">
        <w:rPr>
          <w:iCs/>
          <w:color w:val="000000"/>
          <w:szCs w:val="24"/>
        </w:rPr>
        <w:t xml:space="preserve">прогнозных эксплуатационных ресурсов подземных вод определяются спецификой </w:t>
      </w:r>
      <w:r w:rsidRPr="00370582">
        <w:rPr>
          <w:szCs w:val="24"/>
        </w:rPr>
        <w:t>методики региональной оценки прогнозных ресурсов подземных вод артезианских бассейнах платформенного типа и месторождений речных долин.</w:t>
      </w:r>
    </w:p>
    <w:p w:rsidR="00DF680B" w:rsidRPr="00370582" w:rsidRDefault="00DF680B" w:rsidP="00DF680B">
      <w:pPr>
        <w:ind w:firstLine="709"/>
        <w:rPr>
          <w:szCs w:val="24"/>
        </w:rPr>
      </w:pPr>
      <w:r w:rsidRPr="00370582">
        <w:rPr>
          <w:szCs w:val="24"/>
        </w:rPr>
        <w:t>Расчеты</w:t>
      </w:r>
      <w:r w:rsidRPr="00AF31B2">
        <w:rPr>
          <w:szCs w:val="24"/>
        </w:rPr>
        <w:t xml:space="preserve"> </w:t>
      </w:r>
      <w:r>
        <w:rPr>
          <w:szCs w:val="24"/>
        </w:rPr>
        <w:t>коэффициентов</w:t>
      </w:r>
      <w:r w:rsidRPr="00370582">
        <w:rPr>
          <w:szCs w:val="24"/>
        </w:rPr>
        <w:t xml:space="preserve"> СРС, для артезианских бассейнов платформенного типа с достаточно простыми условиями формирования ресурсов, региональная оценка, выполняется аналитическими методами применительно к принимаемой схеме размещения месторождений различной степени изученности. Для целей расчета применяется система разбивки, используемая при оценке ресурсов подземных вод, когда вся оцениваемая площадь разбивается на блоки, количество которых соответствует числу эксплуатируемых, разведанных и предполагаемых месторождений и отдельных водозаборных участков, т.е. площадь распространения водоносного горизонта покрывается равномерной или неравномерной сеткой водозаборных сооружений. Для упрощения и унификации расчетов </w:t>
      </w:r>
      <w:r>
        <w:rPr>
          <w:szCs w:val="24"/>
        </w:rPr>
        <w:t>коэффициентов</w:t>
      </w:r>
      <w:r w:rsidRPr="00370582">
        <w:rPr>
          <w:szCs w:val="24"/>
        </w:rPr>
        <w:t xml:space="preserve"> СРС реальные рассредоточенные водозаборы в зависимости от их размещения в пределах расчетных блоков заменяются обобщенной системой скважин – «равномерная сетка скважин» или «площадной водозабор».</w:t>
      </w:r>
    </w:p>
    <w:p w:rsidR="00DF680B" w:rsidRPr="00370582" w:rsidRDefault="00DF680B" w:rsidP="00DF680B">
      <w:pPr>
        <w:rPr>
          <w:szCs w:val="24"/>
        </w:rPr>
      </w:pPr>
      <w:r w:rsidRPr="00370582">
        <w:rPr>
          <w:szCs w:val="24"/>
        </w:rPr>
        <w:t xml:space="preserve">Расчеты </w:t>
      </w:r>
      <w:r>
        <w:rPr>
          <w:szCs w:val="24"/>
        </w:rPr>
        <w:t xml:space="preserve">коэффициентов </w:t>
      </w:r>
      <w:r w:rsidRPr="00370582">
        <w:rPr>
          <w:szCs w:val="24"/>
        </w:rPr>
        <w:t xml:space="preserve">СРС, при использовании подземных вод на основании региональных оценок эксплуатационных ресурсов подземных вод месторождений речных долин обусловлены спецификой этих месторождений и имеют ряд особенностей. Это связанно с размерами речных долин и условиями взаимосвязи подземных и поверхностных вод на границе водоносный горизонт – река. Оценка эксплуатационных ресурсов подземных вод в узких речных долинах, при активной связи подземных и поверхностных вод на границе водоносный горизонт – река, проводится применительно к водозаборному сооружению, представляющему линейный ряд, расположенный параллельно реке. Для оценки </w:t>
      </w:r>
      <w:r>
        <w:rPr>
          <w:szCs w:val="24"/>
        </w:rPr>
        <w:t>коэффициентов</w:t>
      </w:r>
      <w:r w:rsidRPr="00370582">
        <w:rPr>
          <w:szCs w:val="24"/>
        </w:rPr>
        <w:t xml:space="preserve"> СРС при</w:t>
      </w:r>
      <w:r w:rsidRPr="00370582">
        <w:rPr>
          <w:iCs/>
          <w:color w:val="000000"/>
          <w:szCs w:val="24"/>
        </w:rPr>
        <w:t xml:space="preserve"> использовании прогнозных ресурсов подземных вод</w:t>
      </w:r>
      <w:r w:rsidRPr="00370582">
        <w:rPr>
          <w:szCs w:val="24"/>
        </w:rPr>
        <w:t xml:space="preserve"> месторождений речных долин водозаборы представляются в виде обобщенной системой скважин – «линейный ряд».</w:t>
      </w:r>
    </w:p>
    <w:p w:rsidR="00DF680B" w:rsidRPr="00AF31B2" w:rsidRDefault="00DF680B" w:rsidP="00DF680B">
      <w:pPr>
        <w:ind w:firstLine="709"/>
        <w:jc w:val="center"/>
        <w:rPr>
          <w:b/>
          <w:color w:val="000000"/>
          <w:spacing w:val="-4"/>
          <w:szCs w:val="24"/>
        </w:rPr>
      </w:pPr>
      <w:r w:rsidRPr="00AF31B2">
        <w:rPr>
          <w:b/>
          <w:szCs w:val="24"/>
        </w:rPr>
        <w:t>Методика оценки коэффициентов сокращения речного стока при отборе подземных вод в речном бассейне численными методами</w:t>
      </w:r>
    </w:p>
    <w:p w:rsidR="00DF680B" w:rsidRPr="00176FA5" w:rsidRDefault="00DF680B" w:rsidP="00DF680B">
      <w:pPr>
        <w:widowControl w:val="0"/>
        <w:ind w:firstLine="709"/>
        <w:rPr>
          <w:szCs w:val="24"/>
        </w:rPr>
      </w:pPr>
      <w:r w:rsidRPr="00176FA5">
        <w:rPr>
          <w:rFonts w:eastAsia="MS Mincho"/>
          <w:szCs w:val="24"/>
        </w:rPr>
        <w:t xml:space="preserve">Сложность гидрогеологических условий, характер решаемых задач, </w:t>
      </w:r>
      <w:r w:rsidRPr="00176FA5">
        <w:rPr>
          <w:szCs w:val="24"/>
        </w:rPr>
        <w:t xml:space="preserve">а также наличие большого объема фактических материалов и необходимость их взаимного согласования </w:t>
      </w:r>
      <w:r w:rsidRPr="00176FA5">
        <w:rPr>
          <w:szCs w:val="24"/>
        </w:rPr>
        <w:lastRenderedPageBreak/>
        <w:t xml:space="preserve">определяют целесообразность применения для расчета сокращения речного стока при эксплуатации подземных вод метода математического моделирования. </w:t>
      </w:r>
    </w:p>
    <w:p w:rsidR="00DF680B" w:rsidRPr="00176FA5" w:rsidRDefault="00DF680B" w:rsidP="00DF680B">
      <w:pPr>
        <w:widowControl w:val="0"/>
        <w:ind w:firstLine="709"/>
        <w:rPr>
          <w:szCs w:val="24"/>
        </w:rPr>
      </w:pPr>
      <w:r w:rsidRPr="00176FA5">
        <w:rPr>
          <w:szCs w:val="24"/>
        </w:rPr>
        <w:t xml:space="preserve">Расчетная схема </w:t>
      </w:r>
      <w:r w:rsidRPr="00176FA5">
        <w:rPr>
          <w:color w:val="000000"/>
          <w:spacing w:val="-2"/>
          <w:szCs w:val="24"/>
        </w:rPr>
        <w:t>при исследовании значительных по размерам областей</w:t>
      </w:r>
      <w:r w:rsidRPr="00176FA5">
        <w:rPr>
          <w:szCs w:val="24"/>
        </w:rPr>
        <w:t xml:space="preserve"> представляется в виде </w:t>
      </w:r>
      <w:r w:rsidRPr="00176FA5">
        <w:rPr>
          <w:iCs/>
          <w:color w:val="000000"/>
          <w:spacing w:val="-2"/>
          <w:szCs w:val="24"/>
        </w:rPr>
        <w:t>сеточной модели фильтрации подземных вод,</w:t>
      </w:r>
      <w:r w:rsidRPr="00176FA5">
        <w:rPr>
          <w:color w:val="000000"/>
          <w:spacing w:val="-2"/>
          <w:szCs w:val="24"/>
        </w:rPr>
        <w:t xml:space="preserve"> </w:t>
      </w:r>
      <w:r w:rsidRPr="00176FA5">
        <w:rPr>
          <w:szCs w:val="24"/>
        </w:rPr>
        <w:t>позволяющей детально учитывать неоднородность строения пласта, конфигурацию рек и ее изменение во времени (паводки и пересыхание в межень), расположение и режим эксплуатации водозаборов. На основании гидрогеологической, геофильтрационной и гидродинамической моделей речного бассейна строятся сеточная, а затем численная модели. С помощью численной модели осуществляется оценка коэффициентов СРС при эксплуатации водозабора подземных вод.</w:t>
      </w:r>
    </w:p>
    <w:p w:rsidR="00DF680B" w:rsidRPr="00176FA5" w:rsidRDefault="00DF680B" w:rsidP="00DF680B">
      <w:pPr>
        <w:pStyle w:val="a8"/>
        <w:widowControl w:val="0"/>
        <w:spacing w:after="0"/>
        <w:ind w:firstLine="709"/>
        <w:rPr>
          <w:szCs w:val="24"/>
        </w:rPr>
      </w:pPr>
      <w:r w:rsidRPr="00176FA5">
        <w:rPr>
          <w:szCs w:val="24"/>
        </w:rPr>
        <w:t xml:space="preserve">Реализация численных гидрогеологических моделей осуществляется </w:t>
      </w:r>
      <w:r w:rsidRPr="00176FA5">
        <w:rPr>
          <w:color w:val="000000"/>
          <w:spacing w:val="-4"/>
          <w:szCs w:val="24"/>
        </w:rPr>
        <w:t>на основании гидродинамической модели</w:t>
      </w:r>
      <w:r w:rsidRPr="00176FA5">
        <w:rPr>
          <w:szCs w:val="24"/>
        </w:rPr>
        <w:t xml:space="preserve"> и состоят из трех основных этапов: </w:t>
      </w:r>
    </w:p>
    <w:p w:rsidR="00DF680B" w:rsidRPr="00176FA5" w:rsidRDefault="00DF680B" w:rsidP="00DF680B">
      <w:pPr>
        <w:pStyle w:val="a8"/>
        <w:widowControl w:val="0"/>
        <w:spacing w:after="0"/>
        <w:ind w:firstLine="709"/>
        <w:rPr>
          <w:rFonts w:eastAsia="MS Mincho"/>
          <w:szCs w:val="24"/>
        </w:rPr>
      </w:pPr>
      <w:r w:rsidRPr="00176FA5">
        <w:rPr>
          <w:rFonts w:eastAsia="MS Mincho"/>
          <w:szCs w:val="24"/>
        </w:rPr>
        <w:t>1</w:t>
      </w:r>
      <w:r>
        <w:rPr>
          <w:rFonts w:eastAsia="MS Mincho"/>
          <w:szCs w:val="24"/>
        </w:rPr>
        <w:t>)</w:t>
      </w:r>
      <w:r w:rsidRPr="00176FA5">
        <w:rPr>
          <w:rFonts w:eastAsia="MS Mincho"/>
          <w:szCs w:val="24"/>
        </w:rPr>
        <w:t xml:space="preserve"> </w:t>
      </w:r>
      <w:r>
        <w:rPr>
          <w:rFonts w:eastAsia="MS Mincho"/>
          <w:szCs w:val="24"/>
        </w:rPr>
        <w:t>с</w:t>
      </w:r>
      <w:r w:rsidRPr="00176FA5">
        <w:rPr>
          <w:rFonts w:eastAsia="MS Mincho"/>
          <w:szCs w:val="24"/>
        </w:rPr>
        <w:t>оздание предварительной численной модели</w:t>
      </w:r>
      <w:r>
        <w:rPr>
          <w:rFonts w:eastAsia="MS Mincho"/>
          <w:szCs w:val="24"/>
        </w:rPr>
        <w:t>;</w:t>
      </w:r>
    </w:p>
    <w:p w:rsidR="00DF680B" w:rsidRPr="00176FA5" w:rsidRDefault="00DF680B" w:rsidP="00DF680B">
      <w:pPr>
        <w:pStyle w:val="a8"/>
        <w:widowControl w:val="0"/>
        <w:spacing w:after="0"/>
        <w:ind w:firstLine="709"/>
        <w:rPr>
          <w:rFonts w:eastAsia="MS Mincho"/>
          <w:szCs w:val="24"/>
        </w:rPr>
      </w:pPr>
      <w:r w:rsidRPr="00176FA5">
        <w:rPr>
          <w:rFonts w:eastAsia="MS Mincho"/>
          <w:szCs w:val="24"/>
        </w:rPr>
        <w:t>2</w:t>
      </w:r>
      <w:r>
        <w:rPr>
          <w:rFonts w:eastAsia="MS Mincho"/>
          <w:szCs w:val="24"/>
        </w:rPr>
        <w:t>)</w:t>
      </w:r>
      <w:r w:rsidRPr="00176FA5">
        <w:rPr>
          <w:rFonts w:eastAsia="MS Mincho"/>
          <w:szCs w:val="24"/>
        </w:rPr>
        <w:t xml:space="preserve"> </w:t>
      </w:r>
      <w:r>
        <w:rPr>
          <w:rFonts w:eastAsia="MS Mincho"/>
          <w:szCs w:val="24"/>
        </w:rPr>
        <w:t>к</w:t>
      </w:r>
      <w:r w:rsidRPr="00176FA5">
        <w:rPr>
          <w:rFonts w:eastAsia="MS Mincho"/>
          <w:szCs w:val="24"/>
        </w:rPr>
        <w:t>алибрация модели</w:t>
      </w:r>
      <w:r>
        <w:rPr>
          <w:rFonts w:eastAsia="MS Mincho"/>
          <w:szCs w:val="24"/>
        </w:rPr>
        <w:t>;</w:t>
      </w:r>
    </w:p>
    <w:p w:rsidR="00DF680B" w:rsidRPr="00176FA5" w:rsidRDefault="00DF680B" w:rsidP="00DF680B">
      <w:pPr>
        <w:pStyle w:val="a8"/>
        <w:widowControl w:val="0"/>
        <w:spacing w:after="0"/>
        <w:ind w:firstLine="709"/>
        <w:rPr>
          <w:rFonts w:eastAsia="MS Mincho"/>
          <w:szCs w:val="24"/>
        </w:rPr>
      </w:pPr>
      <w:r w:rsidRPr="00176FA5">
        <w:rPr>
          <w:rFonts w:eastAsia="MS Mincho"/>
          <w:szCs w:val="24"/>
        </w:rPr>
        <w:t>3</w:t>
      </w:r>
      <w:r>
        <w:rPr>
          <w:rFonts w:eastAsia="MS Mincho"/>
          <w:szCs w:val="24"/>
        </w:rPr>
        <w:t>)</w:t>
      </w:r>
      <w:r w:rsidRPr="00176FA5">
        <w:rPr>
          <w:rFonts w:eastAsia="MS Mincho"/>
          <w:szCs w:val="24"/>
        </w:rPr>
        <w:t xml:space="preserve"> </w:t>
      </w:r>
      <w:r>
        <w:rPr>
          <w:rFonts w:eastAsia="MS Mincho"/>
          <w:szCs w:val="24"/>
        </w:rPr>
        <w:t>п</w:t>
      </w:r>
      <w:r w:rsidRPr="00176FA5">
        <w:rPr>
          <w:rFonts w:eastAsia="MS Mincho"/>
          <w:szCs w:val="24"/>
        </w:rPr>
        <w:t>рогнозное моделирование.</w:t>
      </w:r>
    </w:p>
    <w:p w:rsidR="00DF680B" w:rsidRPr="00176FA5" w:rsidRDefault="00DF680B" w:rsidP="00DF680B">
      <w:pPr>
        <w:pStyle w:val="a8"/>
        <w:spacing w:after="0"/>
        <w:ind w:firstLine="709"/>
        <w:rPr>
          <w:szCs w:val="24"/>
        </w:rPr>
      </w:pPr>
      <w:r w:rsidRPr="00176FA5">
        <w:rPr>
          <w:rFonts w:eastAsia="MS Mincho"/>
          <w:szCs w:val="24"/>
        </w:rPr>
        <w:t xml:space="preserve">Моделирование выполняется с помощью специальных программных комплексов, позволяющих определять величину </w:t>
      </w:r>
      <w:r>
        <w:rPr>
          <w:rFonts w:eastAsia="MS Mincho"/>
          <w:szCs w:val="24"/>
        </w:rPr>
        <w:t xml:space="preserve">коэффициентов </w:t>
      </w:r>
      <w:r w:rsidRPr="00176FA5">
        <w:rPr>
          <w:rFonts w:eastAsia="MS Mincho"/>
          <w:szCs w:val="24"/>
        </w:rPr>
        <w:t xml:space="preserve">СРС при отборе подземных вод. Программы реализуют численные конечно-разностные модели </w:t>
      </w:r>
      <w:r w:rsidRPr="00176FA5">
        <w:rPr>
          <w:szCs w:val="24"/>
        </w:rPr>
        <w:t xml:space="preserve">фильтрации в многослойной толще с произвольными граничными условиями на внешних и внутренних границах в нестационарной постановке. В настоящее время существует большое разнообразия программных средств для моделирования движения грунтовых и поверхностных вод. Согласно перечня программного обеспечения в данной области, предлагаемого ресурсами: USGS, Groundwater Modeling Software </w:t>
      </w:r>
      <w:hyperlink r:id="rId77" w:history="1">
        <w:r w:rsidRPr="008A5006">
          <w:rPr>
            <w:rStyle w:val="aa"/>
            <w:szCs w:val="24"/>
          </w:rPr>
          <w:t>http://water.usgs.gov/software/ground_water.html</w:t>
        </w:r>
      </w:hyperlink>
      <w:r w:rsidRPr="008A5006">
        <w:rPr>
          <w:szCs w:val="24"/>
        </w:rPr>
        <w:t>;</w:t>
      </w:r>
      <w:r w:rsidRPr="00176FA5">
        <w:rPr>
          <w:szCs w:val="24"/>
        </w:rPr>
        <w:t xml:space="preserve"> </w:t>
      </w:r>
      <w:r w:rsidRPr="00176FA5">
        <w:rPr>
          <w:szCs w:val="24"/>
          <w:lang w:val="en-US"/>
        </w:rPr>
        <w:t>Scientific</w:t>
      </w:r>
      <w:r w:rsidRPr="00176FA5">
        <w:rPr>
          <w:szCs w:val="24"/>
        </w:rPr>
        <w:t xml:space="preserve"> </w:t>
      </w:r>
      <w:r w:rsidRPr="00176FA5">
        <w:rPr>
          <w:szCs w:val="24"/>
          <w:lang w:val="en-US"/>
        </w:rPr>
        <w:t>Software</w:t>
      </w:r>
      <w:r w:rsidRPr="00176FA5">
        <w:rPr>
          <w:szCs w:val="24"/>
        </w:rPr>
        <w:t xml:space="preserve"> </w:t>
      </w:r>
      <w:r w:rsidRPr="00176FA5">
        <w:rPr>
          <w:szCs w:val="24"/>
          <w:lang w:val="en-US"/>
        </w:rPr>
        <w:t>Group</w:t>
      </w:r>
      <w:r w:rsidRPr="00176FA5">
        <w:rPr>
          <w:szCs w:val="24"/>
        </w:rPr>
        <w:t xml:space="preserve"> </w:t>
      </w:r>
      <w:hyperlink r:id="rId78" w:history="1">
        <w:r w:rsidRPr="008A5006">
          <w:rPr>
            <w:rStyle w:val="aa"/>
            <w:szCs w:val="24"/>
          </w:rPr>
          <w:t>http://www.scisoftware.com</w:t>
        </w:r>
      </w:hyperlink>
      <w:r w:rsidRPr="008A5006">
        <w:rPr>
          <w:szCs w:val="24"/>
        </w:rPr>
        <w:t>;</w:t>
      </w:r>
      <w:r w:rsidRPr="00176FA5">
        <w:rPr>
          <w:szCs w:val="24"/>
        </w:rPr>
        <w:t xml:space="preserve"> </w:t>
      </w:r>
      <w:r w:rsidRPr="00176FA5">
        <w:rPr>
          <w:szCs w:val="24"/>
          <w:lang w:val="en-US"/>
        </w:rPr>
        <w:t>EPA</w:t>
      </w:r>
      <w:r w:rsidRPr="00176FA5">
        <w:rPr>
          <w:szCs w:val="24"/>
        </w:rPr>
        <w:t xml:space="preserve">, </w:t>
      </w:r>
      <w:r w:rsidRPr="00176FA5">
        <w:rPr>
          <w:szCs w:val="24"/>
          <w:lang w:val="en-US"/>
        </w:rPr>
        <w:t>Center</w:t>
      </w:r>
      <w:r w:rsidRPr="00176FA5">
        <w:rPr>
          <w:szCs w:val="24"/>
        </w:rPr>
        <w:t xml:space="preserve"> </w:t>
      </w:r>
      <w:r w:rsidRPr="00176FA5">
        <w:rPr>
          <w:szCs w:val="24"/>
          <w:lang w:val="en-US"/>
        </w:rPr>
        <w:t>for</w:t>
      </w:r>
      <w:r w:rsidRPr="00176FA5">
        <w:rPr>
          <w:szCs w:val="24"/>
        </w:rPr>
        <w:t xml:space="preserve"> </w:t>
      </w:r>
      <w:r w:rsidRPr="00176FA5">
        <w:rPr>
          <w:szCs w:val="24"/>
          <w:lang w:val="en-US"/>
        </w:rPr>
        <w:t>Subsurface</w:t>
      </w:r>
      <w:r w:rsidRPr="00176FA5">
        <w:rPr>
          <w:szCs w:val="24"/>
        </w:rPr>
        <w:t xml:space="preserve"> </w:t>
      </w:r>
      <w:r w:rsidRPr="00176FA5">
        <w:rPr>
          <w:szCs w:val="24"/>
          <w:lang w:val="en-US"/>
        </w:rPr>
        <w:t>Modeling</w:t>
      </w:r>
      <w:r w:rsidRPr="00176FA5">
        <w:rPr>
          <w:szCs w:val="24"/>
        </w:rPr>
        <w:t xml:space="preserve"> </w:t>
      </w:r>
      <w:r w:rsidRPr="00176FA5">
        <w:rPr>
          <w:szCs w:val="24"/>
          <w:lang w:val="en-US"/>
        </w:rPr>
        <w:t>Support</w:t>
      </w:r>
      <w:r w:rsidRPr="00176FA5">
        <w:rPr>
          <w:szCs w:val="24"/>
        </w:rPr>
        <w:t xml:space="preserve"> </w:t>
      </w:r>
      <w:hyperlink r:id="rId79" w:history="1">
        <w:r w:rsidRPr="00BB2782">
          <w:rPr>
            <w:rStyle w:val="aa"/>
            <w:szCs w:val="24"/>
            <w:lang w:val="en-US"/>
          </w:rPr>
          <w:t>http</w:t>
        </w:r>
        <w:r w:rsidRPr="00BB2782">
          <w:rPr>
            <w:rStyle w:val="aa"/>
            <w:szCs w:val="24"/>
          </w:rPr>
          <w:t>://</w:t>
        </w:r>
        <w:r w:rsidRPr="00BB2782">
          <w:rPr>
            <w:rStyle w:val="aa"/>
            <w:szCs w:val="24"/>
            <w:lang w:val="en-US"/>
          </w:rPr>
          <w:t>www</w:t>
        </w:r>
        <w:r w:rsidRPr="00BB2782">
          <w:rPr>
            <w:rStyle w:val="aa"/>
            <w:szCs w:val="24"/>
          </w:rPr>
          <w:t>.</w:t>
        </w:r>
        <w:r w:rsidRPr="00BB2782">
          <w:rPr>
            <w:rStyle w:val="aa"/>
            <w:szCs w:val="24"/>
            <w:lang w:val="en-US"/>
          </w:rPr>
          <w:t>epa</w:t>
        </w:r>
        <w:r w:rsidRPr="00BB2782">
          <w:rPr>
            <w:rStyle w:val="aa"/>
            <w:szCs w:val="24"/>
          </w:rPr>
          <w:t>.</w:t>
        </w:r>
        <w:r w:rsidRPr="00BB2782">
          <w:rPr>
            <w:rStyle w:val="aa"/>
            <w:szCs w:val="24"/>
            <w:lang w:val="en-US"/>
          </w:rPr>
          <w:t>gov</w:t>
        </w:r>
        <w:r w:rsidRPr="00BB2782">
          <w:rPr>
            <w:rStyle w:val="aa"/>
            <w:szCs w:val="24"/>
          </w:rPr>
          <w:t>/</w:t>
        </w:r>
        <w:r w:rsidRPr="00BB2782">
          <w:rPr>
            <w:rStyle w:val="aa"/>
            <w:szCs w:val="24"/>
            <w:lang w:val="en-US"/>
          </w:rPr>
          <w:t>ada</w:t>
        </w:r>
        <w:r w:rsidRPr="00BB2782">
          <w:rPr>
            <w:rStyle w:val="aa"/>
            <w:szCs w:val="24"/>
          </w:rPr>
          <w:t>/</w:t>
        </w:r>
        <w:r w:rsidRPr="00BB2782">
          <w:rPr>
            <w:rStyle w:val="aa"/>
            <w:szCs w:val="24"/>
            <w:lang w:val="en-US"/>
          </w:rPr>
          <w:t>csmos</w:t>
        </w:r>
        <w:r w:rsidRPr="00BB2782">
          <w:rPr>
            <w:rStyle w:val="aa"/>
            <w:szCs w:val="24"/>
          </w:rPr>
          <w:t>.</w:t>
        </w:r>
        <w:r w:rsidRPr="00BB2782">
          <w:rPr>
            <w:rStyle w:val="aa"/>
            <w:szCs w:val="24"/>
            <w:lang w:val="en-US"/>
          </w:rPr>
          <w:t>html</w:t>
        </w:r>
      </w:hyperlink>
      <w:r w:rsidRPr="00BB2782">
        <w:rPr>
          <w:szCs w:val="24"/>
        </w:rPr>
        <w:t xml:space="preserve"> </w:t>
      </w:r>
      <w:r w:rsidRPr="00176FA5">
        <w:rPr>
          <w:szCs w:val="24"/>
        </w:rPr>
        <w:t xml:space="preserve">доступно уже около сотни всевозможных программ для решения задач геофильтрации. Наиболее широко используемыми является американская программа MODFLOW составляющая основу «Системы моделирования подземных вод» GMS (Groundwater Modeling System) и ее германский аналогог система моделирования FEFLOW. В СНГ используются пакеты программ </w:t>
      </w:r>
      <w:r w:rsidRPr="00176FA5">
        <w:rPr>
          <w:color w:val="000000"/>
          <w:spacing w:val="1"/>
          <w:szCs w:val="24"/>
        </w:rPr>
        <w:t>«</w:t>
      </w:r>
      <w:r w:rsidRPr="00176FA5">
        <w:rPr>
          <w:color w:val="000000"/>
          <w:spacing w:val="1"/>
          <w:szCs w:val="24"/>
          <w:lang w:val="en-US"/>
        </w:rPr>
        <w:t>ModTech</w:t>
      </w:r>
      <w:r w:rsidRPr="00176FA5">
        <w:rPr>
          <w:color w:val="000000"/>
          <w:spacing w:val="1"/>
          <w:szCs w:val="24"/>
        </w:rPr>
        <w:t>»</w:t>
      </w:r>
      <w:r w:rsidRPr="00176FA5">
        <w:rPr>
          <w:szCs w:val="24"/>
        </w:rPr>
        <w:t>, TOPAS, МОДЕЛЬ, MCH2,</w:t>
      </w:r>
      <w:r w:rsidRPr="00176FA5">
        <w:rPr>
          <w:color w:val="000000"/>
          <w:szCs w:val="24"/>
        </w:rPr>
        <w:t xml:space="preserve"> </w:t>
      </w:r>
      <w:r w:rsidRPr="00176FA5">
        <w:rPr>
          <w:color w:val="000000"/>
          <w:szCs w:val="24"/>
          <w:lang w:val="en-US"/>
        </w:rPr>
        <w:t>MAC</w:t>
      </w:r>
      <w:r w:rsidRPr="00176FA5">
        <w:rPr>
          <w:color w:val="000000"/>
          <w:szCs w:val="24"/>
        </w:rPr>
        <w:t xml:space="preserve"> и другие программные пакеты, позволяющие выполнять оценку сокращения речного стока при отборе подземных вод</w:t>
      </w:r>
      <w:r w:rsidRPr="00176FA5">
        <w:rPr>
          <w:szCs w:val="24"/>
        </w:rPr>
        <w:t>.</w:t>
      </w:r>
    </w:p>
    <w:p w:rsidR="00DF680B" w:rsidRPr="008F3270" w:rsidRDefault="00DF680B" w:rsidP="00DF680B">
      <w:pPr>
        <w:widowControl w:val="0"/>
        <w:ind w:firstLine="709"/>
        <w:rPr>
          <w:szCs w:val="24"/>
        </w:rPr>
      </w:pPr>
      <w:r w:rsidRPr="008F3270">
        <w:rPr>
          <w:b/>
          <w:szCs w:val="24"/>
        </w:rPr>
        <w:t>Создание предварительной численной модели</w:t>
      </w:r>
      <w:r w:rsidRPr="008F3270">
        <w:rPr>
          <w:szCs w:val="24"/>
        </w:rPr>
        <w:t xml:space="preserve"> включает:</w:t>
      </w:r>
    </w:p>
    <w:p w:rsidR="00DF680B" w:rsidRPr="008F3270" w:rsidRDefault="00DF680B" w:rsidP="00DF680B">
      <w:pPr>
        <w:widowControl w:val="0"/>
        <w:ind w:firstLine="709"/>
        <w:rPr>
          <w:szCs w:val="24"/>
        </w:rPr>
      </w:pPr>
      <w:r w:rsidRPr="008F3270">
        <w:rPr>
          <w:szCs w:val="24"/>
        </w:rPr>
        <w:t>1) расчетную схематизацию геолого-гидрогеологической информации;</w:t>
      </w:r>
    </w:p>
    <w:p w:rsidR="00DF680B" w:rsidRPr="008F3270" w:rsidRDefault="00DF680B" w:rsidP="00DF680B">
      <w:pPr>
        <w:widowControl w:val="0"/>
        <w:ind w:firstLine="709"/>
        <w:rPr>
          <w:szCs w:val="24"/>
        </w:rPr>
      </w:pPr>
      <w:r w:rsidRPr="008F3270">
        <w:rPr>
          <w:szCs w:val="24"/>
        </w:rPr>
        <w:t xml:space="preserve">2) построение начальных модельных карт (массивов) </w:t>
      </w:r>
      <w:r w:rsidRPr="008F3270">
        <w:rPr>
          <w:color w:val="000000"/>
          <w:szCs w:val="24"/>
        </w:rPr>
        <w:t xml:space="preserve">структурных характеристик, параметров водовмещающих и слабопроницаемых слоев, </w:t>
      </w:r>
      <w:r w:rsidRPr="008F3270">
        <w:rPr>
          <w:szCs w:val="24"/>
        </w:rPr>
        <w:t xml:space="preserve">граничных условий </w:t>
      </w:r>
      <w:r w:rsidRPr="008F3270">
        <w:rPr>
          <w:color w:val="000000"/>
          <w:szCs w:val="24"/>
        </w:rPr>
        <w:t>и функций их зависимости от времени</w:t>
      </w:r>
      <w:r w:rsidRPr="008F3270">
        <w:rPr>
          <w:szCs w:val="24"/>
        </w:rPr>
        <w:t>.</w:t>
      </w:r>
    </w:p>
    <w:p w:rsidR="00DF680B" w:rsidRPr="008F3270" w:rsidRDefault="00DF680B" w:rsidP="00DF680B">
      <w:pPr>
        <w:widowControl w:val="0"/>
        <w:ind w:firstLine="709"/>
        <w:rPr>
          <w:szCs w:val="24"/>
        </w:rPr>
      </w:pPr>
      <w:r w:rsidRPr="008F3270">
        <w:rPr>
          <w:szCs w:val="24"/>
        </w:rPr>
        <w:t>Для разработки и обоснования моделей должны быть использованы данные, полученные при систематизации, обобщении и анализе архивных материалов и результатов вновь проведенных исследований. Функции информационного обеспечения при разработке природной и математической моделей выполняют компьютерные базы данных.</w:t>
      </w:r>
    </w:p>
    <w:p w:rsidR="00DF680B" w:rsidRPr="008F3270" w:rsidRDefault="00DF680B" w:rsidP="00DF680B">
      <w:pPr>
        <w:widowControl w:val="0"/>
        <w:ind w:firstLine="709"/>
        <w:rPr>
          <w:szCs w:val="24"/>
        </w:rPr>
      </w:pPr>
      <w:r w:rsidRPr="008F3270">
        <w:rPr>
          <w:szCs w:val="24"/>
        </w:rPr>
        <w:t xml:space="preserve">Применение </w:t>
      </w:r>
      <w:r w:rsidRPr="008F3270">
        <w:rPr>
          <w:rFonts w:eastAsia="MS Mincho"/>
          <w:szCs w:val="24"/>
        </w:rPr>
        <w:t>специальных программных комплексов</w:t>
      </w:r>
      <w:r w:rsidRPr="008F3270">
        <w:rPr>
          <w:szCs w:val="24"/>
        </w:rPr>
        <w:t xml:space="preserve"> обычно основано на использовании конечно-разностных сеток. В рассматриваемом программном комплексе проводится разбивка разреза моделируемой области фильтрации. Разбивка моделируемой области фильтрации позволяет выделить в разрезе всех эксплуатируемых водоносных горизонтов и смежные водоносные горизонты, а также слабопроницаемые слои. </w:t>
      </w:r>
    </w:p>
    <w:p w:rsidR="00DF680B" w:rsidRPr="008F3270" w:rsidRDefault="00DF680B" w:rsidP="00DF680B">
      <w:pPr>
        <w:widowControl w:val="0"/>
        <w:ind w:firstLine="709"/>
        <w:rPr>
          <w:szCs w:val="24"/>
        </w:rPr>
      </w:pPr>
      <w:r w:rsidRPr="008F3270">
        <w:rPr>
          <w:szCs w:val="24"/>
        </w:rPr>
        <w:t>На этапе выполнения процедуры дискретизации области фильтрации в плане применяются равномерные и неравномерные разбивки. Плановая дискретизация определяется масштабом модели и характером решаемой задачи, необходимой детальностью воспроизведения структуры потока подземных вод, степенью изученности территории. Она соответствует размещению пройденных и проектных скважин на местности, должна позволять отразить контуры речной сети и плановую геофильтрационную неоднородность, значимые при решении обратных задач и проведении прогнозных расчетов.</w:t>
      </w:r>
    </w:p>
    <w:p w:rsidR="00DF680B" w:rsidRPr="008F3270" w:rsidRDefault="00DF680B" w:rsidP="00DF680B">
      <w:pPr>
        <w:widowControl w:val="0"/>
        <w:ind w:firstLine="709"/>
        <w:rPr>
          <w:szCs w:val="24"/>
        </w:rPr>
      </w:pPr>
      <w:r w:rsidRPr="008F3270">
        <w:rPr>
          <w:szCs w:val="24"/>
        </w:rPr>
        <w:t xml:space="preserve">При воспроизведении на геолого-фильтрационных моделях водозаборов подземных </w:t>
      </w:r>
      <w:r w:rsidRPr="008F3270">
        <w:rPr>
          <w:szCs w:val="24"/>
        </w:rPr>
        <w:lastRenderedPageBreak/>
        <w:t>вод, как правило, используется более детальная схематизация разреза и области фильтрации в плане, чем на общих моделях (применяется метод врезки).</w:t>
      </w:r>
    </w:p>
    <w:p w:rsidR="00DF680B" w:rsidRPr="008F3270" w:rsidRDefault="00DF680B" w:rsidP="00DF680B">
      <w:pPr>
        <w:widowControl w:val="0"/>
        <w:ind w:firstLine="709"/>
        <w:rPr>
          <w:szCs w:val="24"/>
        </w:rPr>
      </w:pPr>
      <w:r w:rsidRPr="008F3270">
        <w:rPr>
          <w:szCs w:val="24"/>
        </w:rPr>
        <w:t>При п</w:t>
      </w:r>
      <w:r w:rsidRPr="008F3270">
        <w:rPr>
          <w:color w:val="000000"/>
          <w:szCs w:val="24"/>
        </w:rPr>
        <w:t xml:space="preserve">остроении гидрогеологических моделей в соответствии с принятой дискретизацией области фильтрации в плане и разрезе создается совокупность пространственно-временных </w:t>
      </w:r>
      <w:r w:rsidRPr="008F3270">
        <w:rPr>
          <w:szCs w:val="24"/>
        </w:rPr>
        <w:t xml:space="preserve">полей (структурно-геологических, параметрических и физических) и условий на их границах в пределах выделенных слоев разреза, которая </w:t>
      </w:r>
      <w:r w:rsidRPr="008F3270">
        <w:rPr>
          <w:color w:val="000000"/>
          <w:szCs w:val="24"/>
        </w:rPr>
        <w:t>полностью характеризует условия формирования запасов подземных вод</w:t>
      </w:r>
      <w:r w:rsidRPr="008F3270">
        <w:rPr>
          <w:szCs w:val="24"/>
        </w:rPr>
        <w:t>.</w:t>
      </w:r>
    </w:p>
    <w:p w:rsidR="00DF680B" w:rsidRPr="008F3270" w:rsidRDefault="00DF680B" w:rsidP="00DF680B">
      <w:pPr>
        <w:widowControl w:val="0"/>
        <w:ind w:firstLine="709"/>
        <w:rPr>
          <w:szCs w:val="24"/>
        </w:rPr>
      </w:pPr>
      <w:r w:rsidRPr="008F3270">
        <w:rPr>
          <w:szCs w:val="24"/>
        </w:rPr>
        <w:t xml:space="preserve">Совокупность гидрогеологических полей включает: </w:t>
      </w:r>
    </w:p>
    <w:p w:rsidR="00DF680B" w:rsidRPr="008F3270" w:rsidRDefault="00DF680B" w:rsidP="00DF680B">
      <w:pPr>
        <w:widowControl w:val="0"/>
        <w:ind w:firstLine="709"/>
        <w:rPr>
          <w:szCs w:val="24"/>
        </w:rPr>
      </w:pPr>
      <w:r w:rsidRPr="008F3270">
        <w:rPr>
          <w:szCs w:val="24"/>
        </w:rPr>
        <w:t>1) поля, характеризующие структурные особенности рассматриваемой водоносной системы (строение, структурные поверхности, контуры распространения водоносных горизонтов);</w:t>
      </w:r>
    </w:p>
    <w:p w:rsidR="00DF680B" w:rsidRPr="008F3270" w:rsidRDefault="00DF680B" w:rsidP="00DF680B">
      <w:pPr>
        <w:widowControl w:val="0"/>
        <w:ind w:firstLine="709"/>
        <w:rPr>
          <w:color w:val="000000"/>
          <w:szCs w:val="24"/>
        </w:rPr>
      </w:pPr>
      <w:r w:rsidRPr="008F3270">
        <w:rPr>
          <w:szCs w:val="24"/>
        </w:rPr>
        <w:t xml:space="preserve">2) </w:t>
      </w:r>
      <w:r w:rsidRPr="008F3270">
        <w:rPr>
          <w:color w:val="000000"/>
          <w:szCs w:val="24"/>
        </w:rPr>
        <w:t>поля фильтрационных и емкостных параметров водовмещающих и подрусловых отложений;</w:t>
      </w:r>
    </w:p>
    <w:p w:rsidR="00DF680B" w:rsidRPr="008F3270" w:rsidRDefault="00DF680B" w:rsidP="00DF680B">
      <w:pPr>
        <w:widowControl w:val="0"/>
        <w:ind w:firstLine="709"/>
        <w:rPr>
          <w:szCs w:val="24"/>
        </w:rPr>
      </w:pPr>
      <w:r w:rsidRPr="008F3270">
        <w:rPr>
          <w:szCs w:val="24"/>
        </w:rPr>
        <w:t>3) поля пьезометрических напоров (уровней) подземных вод.</w:t>
      </w:r>
    </w:p>
    <w:p w:rsidR="00DF680B" w:rsidRPr="008F3270" w:rsidRDefault="00DF680B" w:rsidP="00DF680B">
      <w:pPr>
        <w:widowControl w:val="0"/>
        <w:ind w:firstLine="709"/>
        <w:rPr>
          <w:szCs w:val="24"/>
        </w:rPr>
      </w:pPr>
      <w:r w:rsidRPr="008F3270">
        <w:rPr>
          <w:szCs w:val="24"/>
        </w:rPr>
        <w:t>Совокупность граничных условий включает:</w:t>
      </w:r>
    </w:p>
    <w:p w:rsidR="00DF680B" w:rsidRPr="008F3270" w:rsidRDefault="00DF680B" w:rsidP="00DF680B">
      <w:pPr>
        <w:widowControl w:val="0"/>
        <w:ind w:firstLine="709"/>
        <w:rPr>
          <w:szCs w:val="24"/>
        </w:rPr>
      </w:pPr>
      <w:r w:rsidRPr="008F3270">
        <w:rPr>
          <w:szCs w:val="24"/>
        </w:rPr>
        <w:t>1) внешние граничные условия;</w:t>
      </w:r>
    </w:p>
    <w:p w:rsidR="00DF680B" w:rsidRPr="008F3270" w:rsidRDefault="00DF680B" w:rsidP="00DF680B">
      <w:pPr>
        <w:widowControl w:val="0"/>
        <w:ind w:firstLine="709"/>
        <w:rPr>
          <w:szCs w:val="24"/>
        </w:rPr>
      </w:pPr>
      <w:r w:rsidRPr="008F3270">
        <w:rPr>
          <w:szCs w:val="24"/>
        </w:rPr>
        <w:t>2) внутренние граничные условия;</w:t>
      </w:r>
    </w:p>
    <w:p w:rsidR="00DF680B" w:rsidRPr="008F3270" w:rsidRDefault="00DF680B" w:rsidP="00DF680B">
      <w:pPr>
        <w:widowControl w:val="0"/>
        <w:ind w:firstLine="709"/>
        <w:rPr>
          <w:szCs w:val="24"/>
        </w:rPr>
      </w:pPr>
      <w:r w:rsidRPr="008F3270">
        <w:rPr>
          <w:szCs w:val="24"/>
        </w:rPr>
        <w:t>3) условия инфильтрационного питания.</w:t>
      </w:r>
    </w:p>
    <w:p w:rsidR="00DF680B" w:rsidRPr="008F3270" w:rsidRDefault="00DF680B" w:rsidP="00DF680B">
      <w:pPr>
        <w:widowControl w:val="0"/>
        <w:ind w:firstLine="709"/>
        <w:rPr>
          <w:rStyle w:val="FontStyle57"/>
          <w:szCs w:val="24"/>
        </w:rPr>
      </w:pPr>
      <w:r w:rsidRPr="008F3270">
        <w:rPr>
          <w:rStyle w:val="FontStyle57"/>
          <w:szCs w:val="24"/>
        </w:rPr>
        <w:t xml:space="preserve">Контуры выклинивания водоносных горизонтов рассматриваются на модели как непроницаемые границы </w:t>
      </w:r>
      <w:r w:rsidRPr="008F3270">
        <w:rPr>
          <w:szCs w:val="24"/>
        </w:rPr>
        <w:t>(граничное условие второго рода ГУ-II Q=const=0).</w:t>
      </w:r>
      <w:r w:rsidRPr="008F3270">
        <w:rPr>
          <w:rStyle w:val="FontStyle57"/>
          <w:szCs w:val="24"/>
        </w:rPr>
        <w:t xml:space="preserve"> </w:t>
      </w:r>
      <w:r w:rsidRPr="008F3270">
        <w:rPr>
          <w:szCs w:val="24"/>
        </w:rPr>
        <w:t xml:space="preserve">В блоках модели, соответствующих </w:t>
      </w:r>
      <w:r w:rsidRPr="008F3270">
        <w:rPr>
          <w:rStyle w:val="FontStyle57"/>
          <w:szCs w:val="24"/>
        </w:rPr>
        <w:t xml:space="preserve">поверхностным водным объектам, </w:t>
      </w:r>
      <w:r w:rsidRPr="008F3270">
        <w:rPr>
          <w:szCs w:val="24"/>
        </w:rPr>
        <w:t xml:space="preserve">задается граничное условие третьего рода Q=f(H). </w:t>
      </w:r>
      <w:r w:rsidRPr="008F3270">
        <w:rPr>
          <w:rStyle w:val="FontStyle57"/>
          <w:szCs w:val="24"/>
        </w:rPr>
        <w:t>Водозаборы подземных вод реализуются граничными условиями второго рода (</w:t>
      </w:r>
      <w:r w:rsidRPr="008F3270">
        <w:rPr>
          <w:rStyle w:val="FontStyle57"/>
          <w:szCs w:val="24"/>
          <w:lang w:val="en-US"/>
        </w:rPr>
        <w:t>Q</w:t>
      </w:r>
      <w:r w:rsidRPr="008F3270">
        <w:rPr>
          <w:rStyle w:val="FontStyle57"/>
          <w:szCs w:val="24"/>
        </w:rPr>
        <w:t>=</w:t>
      </w:r>
      <w:r w:rsidRPr="008F3270">
        <w:rPr>
          <w:rStyle w:val="FontStyle57"/>
          <w:szCs w:val="24"/>
          <w:lang w:val="en-US"/>
        </w:rPr>
        <w:t>const</w:t>
      </w:r>
      <w:r w:rsidRPr="008F3270">
        <w:rPr>
          <w:rStyle w:val="FontStyle57"/>
          <w:szCs w:val="24"/>
        </w:rPr>
        <w:t>).</w:t>
      </w:r>
      <w:r w:rsidRPr="008F3270">
        <w:rPr>
          <w:szCs w:val="24"/>
        </w:rPr>
        <w:t xml:space="preserve"> </w:t>
      </w:r>
      <w:r w:rsidRPr="008F3270">
        <w:rPr>
          <w:rStyle w:val="FontStyle57"/>
          <w:szCs w:val="24"/>
        </w:rPr>
        <w:t>Условия на верхней и нижней границах задаются неизменными на всех стадиях моделирования.</w:t>
      </w:r>
    </w:p>
    <w:p w:rsidR="00DF680B" w:rsidRPr="008F3270" w:rsidRDefault="00DF680B" w:rsidP="00DF680B">
      <w:pPr>
        <w:widowControl w:val="0"/>
        <w:ind w:firstLine="709"/>
        <w:rPr>
          <w:szCs w:val="24"/>
        </w:rPr>
      </w:pPr>
      <w:r w:rsidRPr="008F3270">
        <w:rPr>
          <w:b/>
          <w:szCs w:val="24"/>
        </w:rPr>
        <w:t>Калибрация моделей</w:t>
      </w:r>
      <w:r w:rsidRPr="008F3270">
        <w:rPr>
          <w:szCs w:val="24"/>
        </w:rPr>
        <w:t xml:space="preserve"> включает уточнение геофильтрационных параметров, условий питания и разгрузки подземных вод путем решения обратных задач. </w:t>
      </w:r>
    </w:p>
    <w:p w:rsidR="00DF680B" w:rsidRPr="008F3270" w:rsidRDefault="00DF680B" w:rsidP="00DF680B">
      <w:pPr>
        <w:widowControl w:val="0"/>
        <w:ind w:firstLine="709"/>
        <w:rPr>
          <w:szCs w:val="24"/>
        </w:rPr>
      </w:pPr>
      <w:r w:rsidRPr="008F3270">
        <w:rPr>
          <w:szCs w:val="24"/>
        </w:rPr>
        <w:t>Цель калибрации является создание численной модели, адекватно воспроизводящей гидрогеологические условия территории речного бассейна и, следовательно, пригодной для решения прогнозных задач.</w:t>
      </w:r>
    </w:p>
    <w:p w:rsidR="00DF680B" w:rsidRPr="008F3270" w:rsidRDefault="00DF680B" w:rsidP="00DF680B">
      <w:pPr>
        <w:widowControl w:val="0"/>
        <w:ind w:firstLine="709"/>
        <w:rPr>
          <w:szCs w:val="24"/>
        </w:rPr>
      </w:pPr>
      <w:r w:rsidRPr="008F3270">
        <w:rPr>
          <w:szCs w:val="24"/>
        </w:rPr>
        <w:t>В общем виде геолого-фильтрационное моделирование сводится к решению серии обратных стационарных и нестационарных задач теории фильтрации по воспроизведению фильтрационных течений в естественных (естественно-антропогенных) гидродинамических условиях, а также при эксплуатации водозаборов подземных вод.</w:t>
      </w:r>
    </w:p>
    <w:p w:rsidR="00DF680B" w:rsidRPr="008F3270" w:rsidRDefault="00DF680B" w:rsidP="00DF680B">
      <w:pPr>
        <w:pStyle w:val="a8"/>
        <w:widowControl w:val="0"/>
        <w:spacing w:after="0"/>
        <w:ind w:firstLine="709"/>
        <w:rPr>
          <w:rFonts w:eastAsia="MS Mincho"/>
          <w:szCs w:val="24"/>
        </w:rPr>
      </w:pPr>
      <w:r w:rsidRPr="008F3270">
        <w:rPr>
          <w:szCs w:val="24"/>
        </w:rPr>
        <w:t>Процесс подбора заключается в последовательной корректировке значений фильтрационных и емкостных параметров и граничных условий по мере продвижения от начального (предварительного) варианта геогидродинамической модели к окончательному, путем решения серии прямых стационарных и нестационарных задач.</w:t>
      </w:r>
    </w:p>
    <w:p w:rsidR="00DF680B" w:rsidRPr="008F3270" w:rsidRDefault="00DF680B" w:rsidP="00DF680B">
      <w:pPr>
        <w:widowControl w:val="0"/>
        <w:ind w:firstLine="709"/>
        <w:rPr>
          <w:szCs w:val="24"/>
        </w:rPr>
      </w:pPr>
      <w:r w:rsidRPr="008F3270">
        <w:rPr>
          <w:szCs w:val="24"/>
        </w:rPr>
        <w:t>При решении серии обратных стационарных задач проводится оценка и уточнение фильтрационных параметров (преимущественно коэффициент водопроводимости и коэффициент сопротивления подрусловых отложений). При решении серии обратных нестационарных задач проводится калибровка емкостных параметров пласта.</w:t>
      </w:r>
    </w:p>
    <w:p w:rsidR="00DF680B" w:rsidRPr="008F3270" w:rsidRDefault="00DF680B" w:rsidP="00DF680B">
      <w:pPr>
        <w:pStyle w:val="ab"/>
        <w:widowControl w:val="0"/>
        <w:ind w:firstLine="709"/>
        <w:rPr>
          <w:rFonts w:ascii="Times New Roman" w:hAnsi="Times New Roman" w:cs="Times New Roman"/>
          <w:sz w:val="24"/>
          <w:szCs w:val="24"/>
        </w:rPr>
      </w:pPr>
      <w:r w:rsidRPr="008F3270">
        <w:rPr>
          <w:rFonts w:ascii="Times New Roman" w:hAnsi="Times New Roman" w:cs="Times New Roman"/>
          <w:sz w:val="24"/>
          <w:szCs w:val="24"/>
        </w:rPr>
        <w:t>Основными критериями адекватности модели являются соответствие модельных и фактических:</w:t>
      </w:r>
    </w:p>
    <w:p w:rsidR="00DF680B" w:rsidRPr="008F3270" w:rsidRDefault="00DF680B" w:rsidP="00DF680B">
      <w:pPr>
        <w:pStyle w:val="ab"/>
        <w:widowControl w:val="0"/>
        <w:ind w:firstLine="709"/>
        <w:rPr>
          <w:rFonts w:ascii="Times New Roman" w:hAnsi="Times New Roman" w:cs="Times New Roman"/>
          <w:sz w:val="24"/>
          <w:szCs w:val="24"/>
        </w:rPr>
      </w:pPr>
      <w:r>
        <w:rPr>
          <w:rFonts w:ascii="Times New Roman" w:hAnsi="Times New Roman" w:cs="Times New Roman"/>
          <w:sz w:val="24"/>
          <w:szCs w:val="24"/>
        </w:rPr>
        <w:t>–</w:t>
      </w:r>
      <w:r w:rsidRPr="008F3270">
        <w:rPr>
          <w:rFonts w:ascii="Times New Roman" w:hAnsi="Times New Roman" w:cs="Times New Roman"/>
          <w:sz w:val="24"/>
          <w:szCs w:val="24"/>
        </w:rPr>
        <w:t xml:space="preserve"> уровней подземных вод;</w:t>
      </w:r>
    </w:p>
    <w:p w:rsidR="00DF680B" w:rsidRPr="008F3270" w:rsidRDefault="00DF680B" w:rsidP="00DF680B">
      <w:pPr>
        <w:pStyle w:val="ab"/>
        <w:widowControl w:val="0"/>
        <w:ind w:firstLine="709"/>
        <w:rPr>
          <w:rFonts w:ascii="Times New Roman" w:hAnsi="Times New Roman" w:cs="Times New Roman"/>
          <w:sz w:val="24"/>
          <w:szCs w:val="24"/>
        </w:rPr>
      </w:pPr>
      <w:r>
        <w:rPr>
          <w:rFonts w:ascii="Times New Roman" w:hAnsi="Times New Roman" w:cs="Times New Roman"/>
          <w:sz w:val="24"/>
          <w:szCs w:val="24"/>
        </w:rPr>
        <w:t>–</w:t>
      </w:r>
      <w:r w:rsidRPr="008F3270">
        <w:rPr>
          <w:rFonts w:ascii="Times New Roman" w:hAnsi="Times New Roman" w:cs="Times New Roman"/>
          <w:sz w:val="24"/>
          <w:szCs w:val="24"/>
        </w:rPr>
        <w:t xml:space="preserve"> градиентов уровней подземных вод (в плане – в пределах водоносного горизонта, в разрезе – между горизонтами);</w:t>
      </w:r>
    </w:p>
    <w:p w:rsidR="00DF680B" w:rsidRPr="008F3270" w:rsidRDefault="00DF680B" w:rsidP="00DF680B">
      <w:pPr>
        <w:pStyle w:val="ab"/>
        <w:widowControl w:val="0"/>
        <w:ind w:firstLine="709"/>
        <w:rPr>
          <w:rFonts w:ascii="Times New Roman" w:hAnsi="Times New Roman" w:cs="Times New Roman"/>
          <w:sz w:val="24"/>
          <w:szCs w:val="24"/>
        </w:rPr>
      </w:pPr>
      <w:r>
        <w:rPr>
          <w:rFonts w:ascii="Times New Roman" w:hAnsi="Times New Roman" w:cs="Times New Roman"/>
          <w:sz w:val="24"/>
          <w:szCs w:val="24"/>
        </w:rPr>
        <w:t>–</w:t>
      </w:r>
      <w:r w:rsidRPr="008F3270">
        <w:rPr>
          <w:rFonts w:ascii="Times New Roman" w:hAnsi="Times New Roman" w:cs="Times New Roman"/>
          <w:sz w:val="24"/>
          <w:szCs w:val="24"/>
        </w:rPr>
        <w:t xml:space="preserve"> понижений (изменений) уровней подземных вод;</w:t>
      </w:r>
    </w:p>
    <w:p w:rsidR="00DF680B" w:rsidRPr="008F3270" w:rsidRDefault="00DF680B" w:rsidP="00DF680B">
      <w:pPr>
        <w:pStyle w:val="ab"/>
        <w:widowControl w:val="0"/>
        <w:ind w:firstLine="709"/>
        <w:rPr>
          <w:rFonts w:ascii="Times New Roman" w:hAnsi="Times New Roman" w:cs="Times New Roman"/>
          <w:sz w:val="24"/>
          <w:szCs w:val="24"/>
        </w:rPr>
      </w:pPr>
      <w:r>
        <w:rPr>
          <w:rFonts w:ascii="Times New Roman" w:hAnsi="Times New Roman" w:cs="Times New Roman"/>
          <w:sz w:val="24"/>
          <w:szCs w:val="24"/>
        </w:rPr>
        <w:t>– </w:t>
      </w:r>
      <w:r w:rsidRPr="008F3270">
        <w:rPr>
          <w:rFonts w:ascii="Times New Roman" w:hAnsi="Times New Roman" w:cs="Times New Roman"/>
          <w:sz w:val="24"/>
          <w:szCs w:val="24"/>
        </w:rPr>
        <w:t>притоков в реки (фактические значения определяются по гидрологическим данным).</w:t>
      </w:r>
    </w:p>
    <w:p w:rsidR="00DF680B" w:rsidRPr="008F3270" w:rsidRDefault="00DF680B" w:rsidP="00DF680B">
      <w:pPr>
        <w:ind w:firstLine="709"/>
        <w:rPr>
          <w:szCs w:val="24"/>
        </w:rPr>
      </w:pPr>
      <w:r w:rsidRPr="008F3270">
        <w:rPr>
          <w:szCs w:val="24"/>
        </w:rPr>
        <w:t>Завершается подбор параметров при достижении удовлетворительного соблюдения вышеуказанных критериев соответствия модели реальным гидрогеологическим условиям.</w:t>
      </w:r>
    </w:p>
    <w:p w:rsidR="00DF680B" w:rsidRPr="008F3270" w:rsidRDefault="00DF680B" w:rsidP="00DF680B">
      <w:pPr>
        <w:widowControl w:val="0"/>
        <w:ind w:firstLine="709"/>
        <w:rPr>
          <w:szCs w:val="24"/>
        </w:rPr>
      </w:pPr>
      <w:r w:rsidRPr="008F3270">
        <w:rPr>
          <w:b/>
          <w:szCs w:val="24"/>
        </w:rPr>
        <w:t xml:space="preserve">Прогнозное моделирование </w:t>
      </w:r>
      <w:r w:rsidRPr="008F3270">
        <w:rPr>
          <w:szCs w:val="24"/>
        </w:rPr>
        <w:t>направлено на оценку величины КСРС при отборе подземных вод в общем случае включает:</w:t>
      </w:r>
    </w:p>
    <w:p w:rsidR="00DF680B" w:rsidRPr="008F3270" w:rsidRDefault="00DF680B" w:rsidP="00DF680B">
      <w:pPr>
        <w:widowControl w:val="0"/>
        <w:ind w:firstLine="709"/>
        <w:rPr>
          <w:szCs w:val="24"/>
        </w:rPr>
      </w:pPr>
      <w:r w:rsidRPr="008F3270">
        <w:rPr>
          <w:szCs w:val="24"/>
        </w:rPr>
        <w:t xml:space="preserve">1) гидродинамические расчеты производительности водозаборов и скважин, </w:t>
      </w:r>
      <w:r w:rsidRPr="008F3270">
        <w:rPr>
          <w:szCs w:val="24"/>
        </w:rPr>
        <w:lastRenderedPageBreak/>
        <w:t xml:space="preserve">понижений уровня, изменения гидродинамической структуры потока; </w:t>
      </w:r>
    </w:p>
    <w:p w:rsidR="00DF680B" w:rsidRPr="008F3270" w:rsidRDefault="00DF680B" w:rsidP="00DF680B">
      <w:pPr>
        <w:pStyle w:val="Style5"/>
        <w:spacing w:line="240" w:lineRule="auto"/>
        <w:ind w:firstLine="709"/>
        <w:rPr>
          <w:rStyle w:val="FontStyle14"/>
        </w:rPr>
      </w:pPr>
      <w:r w:rsidRPr="008F3270">
        <w:rPr>
          <w:rStyle w:val="FontStyle14"/>
        </w:rPr>
        <w:t>2) оценку взаимодействия оцениваемого водозабора с другими (действующими и проектными), расположенными в зоне его влияния;</w:t>
      </w:r>
    </w:p>
    <w:p w:rsidR="00DF680B" w:rsidRPr="008F3270" w:rsidRDefault="00DF680B" w:rsidP="00DF680B">
      <w:pPr>
        <w:widowControl w:val="0"/>
        <w:ind w:firstLine="709"/>
        <w:rPr>
          <w:szCs w:val="24"/>
        </w:rPr>
      </w:pPr>
      <w:r w:rsidRPr="008F3270">
        <w:rPr>
          <w:szCs w:val="24"/>
        </w:rPr>
        <w:t xml:space="preserve">3) расчеты балансовых составляющих потока подземных вод; </w:t>
      </w:r>
    </w:p>
    <w:p w:rsidR="00DF680B" w:rsidRPr="008F3270" w:rsidRDefault="00DF680B" w:rsidP="00DF680B">
      <w:pPr>
        <w:widowControl w:val="0"/>
        <w:ind w:firstLine="709"/>
        <w:rPr>
          <w:szCs w:val="24"/>
        </w:rPr>
      </w:pPr>
      <w:r w:rsidRPr="008F3270">
        <w:rPr>
          <w:szCs w:val="24"/>
        </w:rPr>
        <w:t xml:space="preserve">4) расчеты величины КСРС при отборе подземных вод. </w:t>
      </w:r>
    </w:p>
    <w:p w:rsidR="00DF680B" w:rsidRPr="008F3270" w:rsidRDefault="00DF680B" w:rsidP="00DF680B">
      <w:pPr>
        <w:widowControl w:val="0"/>
        <w:ind w:firstLine="709"/>
        <w:rPr>
          <w:rStyle w:val="FontStyle57"/>
          <w:szCs w:val="24"/>
        </w:rPr>
      </w:pPr>
      <w:r w:rsidRPr="008F3270">
        <w:rPr>
          <w:rStyle w:val="FontStyle57"/>
          <w:szCs w:val="24"/>
        </w:rPr>
        <w:t>Внешние граничные условия для речного бассейна, реализуются заданием расхода или постоянного напора в соответствии со значениями уровней, полученными на прогнозной модели более мелкого масштаба либо по фактически замеренным уровням.</w:t>
      </w:r>
    </w:p>
    <w:p w:rsidR="00DF680B" w:rsidRPr="008F3270" w:rsidRDefault="00DF680B" w:rsidP="00DF680B">
      <w:pPr>
        <w:pStyle w:val="Style18"/>
        <w:spacing w:line="240" w:lineRule="auto"/>
        <w:ind w:firstLine="709"/>
        <w:rPr>
          <w:rStyle w:val="FontStyle57"/>
        </w:rPr>
      </w:pPr>
      <w:r w:rsidRPr="008F3270">
        <w:rPr>
          <w:rStyle w:val="FontStyle57"/>
        </w:rPr>
        <w:t xml:space="preserve">На модели задается величины отбора подземных вод основанные на величинах базового, </w:t>
      </w:r>
      <w:r w:rsidRPr="008F3270">
        <w:t>современного и перспективного водопользования</w:t>
      </w:r>
      <w:r w:rsidRPr="008F3270">
        <w:rPr>
          <w:rStyle w:val="FontStyle57"/>
        </w:rPr>
        <w:t xml:space="preserve"> </w:t>
      </w:r>
    </w:p>
    <w:p w:rsidR="00DF680B" w:rsidRPr="008F3270" w:rsidRDefault="00DF680B" w:rsidP="00DF680B">
      <w:pPr>
        <w:ind w:firstLine="709"/>
        <w:rPr>
          <w:szCs w:val="24"/>
        </w:rPr>
      </w:pPr>
      <w:r w:rsidRPr="008F3270">
        <w:rPr>
          <w:szCs w:val="24"/>
        </w:rPr>
        <w:t xml:space="preserve">Оценка коэффициентов СРС при </w:t>
      </w:r>
      <w:r w:rsidRPr="008F3270">
        <w:rPr>
          <w:rStyle w:val="FontStyle57"/>
          <w:szCs w:val="24"/>
        </w:rPr>
        <w:t xml:space="preserve">отборе подземных вод </w:t>
      </w:r>
      <w:r w:rsidRPr="008F3270">
        <w:rPr>
          <w:szCs w:val="24"/>
        </w:rPr>
        <w:t>выполняется:</w:t>
      </w:r>
    </w:p>
    <w:p w:rsidR="00DF680B" w:rsidRPr="008F3270" w:rsidRDefault="00DF680B" w:rsidP="00DF680B">
      <w:pPr>
        <w:ind w:firstLine="709"/>
        <w:rPr>
          <w:color w:val="000000"/>
          <w:szCs w:val="24"/>
        </w:rPr>
      </w:pPr>
      <w:r>
        <w:rPr>
          <w:color w:val="000000"/>
          <w:szCs w:val="24"/>
        </w:rPr>
        <w:t>– </w:t>
      </w:r>
      <w:r w:rsidRPr="008F3270">
        <w:rPr>
          <w:color w:val="000000"/>
          <w:szCs w:val="24"/>
        </w:rPr>
        <w:t>раздельно для использования запасов подземных вод по категория А, В и С и прогнозных ресурсов;</w:t>
      </w:r>
    </w:p>
    <w:p w:rsidR="00DF680B" w:rsidRPr="008F3270" w:rsidRDefault="00DF680B" w:rsidP="00DF680B">
      <w:pPr>
        <w:ind w:firstLine="709"/>
        <w:rPr>
          <w:color w:val="000000"/>
          <w:szCs w:val="24"/>
        </w:rPr>
      </w:pPr>
      <w:r>
        <w:rPr>
          <w:rStyle w:val="FontStyle57"/>
          <w:szCs w:val="24"/>
        </w:rPr>
        <w:t>– </w:t>
      </w:r>
      <w:r w:rsidRPr="008F3270">
        <w:rPr>
          <w:rStyle w:val="FontStyle57"/>
          <w:szCs w:val="24"/>
        </w:rPr>
        <w:t xml:space="preserve">при использовании </w:t>
      </w:r>
      <w:r w:rsidRPr="008F3270">
        <w:rPr>
          <w:color w:val="000000"/>
          <w:szCs w:val="24"/>
        </w:rPr>
        <w:t>прогнозных ресурсов месторождений артезианских бассейнов и речных долин, также выполняется раздельно;</w:t>
      </w:r>
    </w:p>
    <w:p w:rsidR="00DF680B" w:rsidRPr="008F3270" w:rsidRDefault="00DF680B" w:rsidP="00DF680B">
      <w:pPr>
        <w:ind w:firstLine="709"/>
        <w:rPr>
          <w:color w:val="000000"/>
          <w:spacing w:val="-4"/>
          <w:szCs w:val="24"/>
        </w:rPr>
      </w:pPr>
      <w:r>
        <w:rPr>
          <w:spacing w:val="-4"/>
          <w:szCs w:val="24"/>
        </w:rPr>
        <w:t>– </w:t>
      </w:r>
      <w:r w:rsidRPr="008F3270">
        <w:rPr>
          <w:spacing w:val="-4"/>
          <w:szCs w:val="24"/>
        </w:rPr>
        <w:t>по расчетным створам, водохозяйственным участкам и бассейнам (подбассейнам) рек</w:t>
      </w:r>
      <w:r>
        <w:rPr>
          <w:spacing w:val="-4"/>
          <w:szCs w:val="24"/>
        </w:rPr>
        <w:t>;</w:t>
      </w:r>
    </w:p>
    <w:p w:rsidR="00DF680B" w:rsidRPr="008F3270" w:rsidRDefault="00DF680B" w:rsidP="00DF680B">
      <w:pPr>
        <w:ind w:firstLine="709"/>
        <w:rPr>
          <w:szCs w:val="24"/>
        </w:rPr>
      </w:pPr>
      <w:r>
        <w:rPr>
          <w:szCs w:val="24"/>
        </w:rPr>
        <w:t>– </w:t>
      </w:r>
      <w:r w:rsidRPr="008F3270">
        <w:rPr>
          <w:szCs w:val="24"/>
        </w:rPr>
        <w:t>по водоносным горизонтам, содержащих пресные подземные воды с минерализацией до 1 г/дм</w:t>
      </w:r>
      <w:r w:rsidRPr="008F3270">
        <w:rPr>
          <w:szCs w:val="24"/>
          <w:vertAlign w:val="superscript"/>
        </w:rPr>
        <w:t>3</w:t>
      </w:r>
      <w:r w:rsidRPr="008F3270">
        <w:rPr>
          <w:szCs w:val="24"/>
        </w:rPr>
        <w:t>, являющихся основными. В районах, где отсутствуют пресные подземные воды или отмечается дефицит их ресурсов, оценка проводилась также для подземных вод с минерализацией до</w:t>
      </w:r>
      <w:r>
        <w:rPr>
          <w:szCs w:val="24"/>
        </w:rPr>
        <w:t xml:space="preserve"> </w:t>
      </w:r>
      <w:r w:rsidRPr="008F3270">
        <w:rPr>
          <w:szCs w:val="24"/>
        </w:rPr>
        <w:t>3 г/дм</w:t>
      </w:r>
      <w:r w:rsidRPr="008F3270">
        <w:rPr>
          <w:szCs w:val="24"/>
          <w:vertAlign w:val="superscript"/>
        </w:rPr>
        <w:t>3</w:t>
      </w:r>
      <w:r w:rsidRPr="008F3270">
        <w:rPr>
          <w:szCs w:val="24"/>
        </w:rPr>
        <w:t>, а при отсутствии таких вод – с минерализацией от 3 до 10 г/дм</w:t>
      </w:r>
      <w:r w:rsidRPr="008F3270">
        <w:rPr>
          <w:szCs w:val="24"/>
          <w:vertAlign w:val="superscript"/>
        </w:rPr>
        <w:t>3</w:t>
      </w:r>
      <w:r w:rsidRPr="008F3270">
        <w:rPr>
          <w:szCs w:val="24"/>
        </w:rPr>
        <w:t>.</w:t>
      </w:r>
    </w:p>
    <w:p w:rsidR="00DF680B" w:rsidRPr="008F3270" w:rsidRDefault="00DF680B" w:rsidP="00DF680B">
      <w:pPr>
        <w:ind w:firstLine="709"/>
        <w:rPr>
          <w:szCs w:val="24"/>
        </w:rPr>
      </w:pPr>
      <w:r w:rsidRPr="008F3270">
        <w:rPr>
          <w:color w:val="000000"/>
          <w:szCs w:val="24"/>
        </w:rPr>
        <w:t xml:space="preserve">В результате моделирования </w:t>
      </w:r>
      <w:r w:rsidRPr="008F3270">
        <w:rPr>
          <w:szCs w:val="24"/>
        </w:rPr>
        <w:t xml:space="preserve">оценка </w:t>
      </w:r>
      <w:r>
        <w:rPr>
          <w:szCs w:val="24"/>
        </w:rPr>
        <w:t xml:space="preserve">коэффициентов </w:t>
      </w:r>
      <w:r w:rsidRPr="008F3270">
        <w:rPr>
          <w:szCs w:val="24"/>
        </w:rPr>
        <w:t>СРС выполняется в пределах каждого месторождения подземных вод для каждой границы, представленной речной сетью, а затем путем последовательного обобщения определяются интегральные данные по расчетным створам рек, водохозяйственным участкам (подучасткам) и в целом по</w:t>
      </w:r>
      <w:r w:rsidRPr="008F3270">
        <w:rPr>
          <w:color w:val="000000"/>
          <w:szCs w:val="24"/>
        </w:rPr>
        <w:t xml:space="preserve"> всему речному</w:t>
      </w:r>
      <w:r w:rsidRPr="008F3270">
        <w:rPr>
          <w:szCs w:val="24"/>
        </w:rPr>
        <w:t xml:space="preserve"> бассейну. </w:t>
      </w:r>
    </w:p>
    <w:p w:rsidR="00DF680B" w:rsidRPr="00C90882" w:rsidRDefault="00DF680B" w:rsidP="00DF680B">
      <w:pPr>
        <w:pStyle w:val="Style18"/>
        <w:spacing w:line="240" w:lineRule="auto"/>
        <w:ind w:firstLine="709"/>
        <w:jc w:val="center"/>
        <w:rPr>
          <w:rStyle w:val="FontStyle57"/>
          <w:b/>
        </w:rPr>
      </w:pPr>
      <w:r w:rsidRPr="00C90882">
        <w:rPr>
          <w:rStyle w:val="FontStyle57"/>
          <w:b/>
        </w:rPr>
        <w:t>Заключение</w:t>
      </w:r>
    </w:p>
    <w:p w:rsidR="00DF680B" w:rsidRPr="003C76C9" w:rsidRDefault="00DF680B" w:rsidP="00DF680B">
      <w:pPr>
        <w:ind w:firstLine="709"/>
        <w:rPr>
          <w:szCs w:val="24"/>
        </w:rPr>
      </w:pPr>
      <w:r w:rsidRPr="003C76C9">
        <w:rPr>
          <w:szCs w:val="24"/>
        </w:rPr>
        <w:t>В заключении можно сделать следующие выводы:</w:t>
      </w:r>
    </w:p>
    <w:p w:rsidR="00DF680B" w:rsidRPr="003C76C9" w:rsidRDefault="00DF680B" w:rsidP="00DF680B">
      <w:pPr>
        <w:pStyle w:val="ad"/>
        <w:ind w:left="0" w:firstLine="709"/>
        <w:rPr>
          <w:szCs w:val="24"/>
        </w:rPr>
      </w:pPr>
      <w:r>
        <w:rPr>
          <w:szCs w:val="24"/>
        </w:rPr>
        <w:t>1) </w:t>
      </w:r>
      <w:r w:rsidRPr="003C76C9">
        <w:rPr>
          <w:szCs w:val="24"/>
        </w:rPr>
        <w:t>существующие методики учета и оценки влияния отбора подземных сод не позволяют корректно определять доступные водные ресурсы;</w:t>
      </w:r>
    </w:p>
    <w:p w:rsidR="00DF680B" w:rsidRPr="00541C08" w:rsidRDefault="00DF680B" w:rsidP="00DF680B">
      <w:pPr>
        <w:pStyle w:val="ad"/>
        <w:ind w:left="0" w:firstLine="709"/>
        <w:rPr>
          <w:szCs w:val="24"/>
        </w:rPr>
      </w:pPr>
      <w:r>
        <w:rPr>
          <w:szCs w:val="24"/>
        </w:rPr>
        <w:t>2) </w:t>
      </w:r>
      <w:r w:rsidRPr="003C76C9">
        <w:rPr>
          <w:szCs w:val="24"/>
        </w:rPr>
        <w:t>предложена новая методика расчета региональных коэффициентов сокращения поверхностного стока при отборе подземных вод в разрезе участка водозабора (месторождения), водохозяйственного участка, речного бассейна аналитическими и численными методами моделирования;</w:t>
      </w:r>
      <w:r>
        <w:rPr>
          <w:szCs w:val="24"/>
        </w:rPr>
        <w:t xml:space="preserve"> </w:t>
      </w:r>
      <w:r w:rsidRPr="00541C08">
        <w:rPr>
          <w:szCs w:val="24"/>
        </w:rPr>
        <w:t>предложенная методика позволяет значительно упростить и уточнить расчеты коэффициентов сокращения речного стока при отборе подземных вод;</w:t>
      </w:r>
    </w:p>
    <w:p w:rsidR="00DF680B" w:rsidRPr="00541C08" w:rsidRDefault="00DF680B" w:rsidP="00DF680B">
      <w:pPr>
        <w:pStyle w:val="ad"/>
        <w:ind w:left="0" w:firstLine="709"/>
        <w:rPr>
          <w:szCs w:val="24"/>
        </w:rPr>
      </w:pPr>
      <w:r>
        <w:rPr>
          <w:szCs w:val="24"/>
        </w:rPr>
        <w:t>3) </w:t>
      </w:r>
      <w:r w:rsidRPr="003C76C9">
        <w:rPr>
          <w:szCs w:val="24"/>
        </w:rPr>
        <w:t>при составлении водохозяйственных балансов необходимо раздельное и</w:t>
      </w:r>
      <w:r>
        <w:rPr>
          <w:szCs w:val="24"/>
        </w:rPr>
        <w:t xml:space="preserve"> совместное</w:t>
      </w:r>
      <w:r w:rsidRPr="003C76C9">
        <w:rPr>
          <w:szCs w:val="24"/>
        </w:rPr>
        <w:t xml:space="preserve"> корректное определение поверхностных и подземных водных ресурсов, а также количественное установление влияния отбора подзе</w:t>
      </w:r>
      <w:r>
        <w:rPr>
          <w:szCs w:val="24"/>
        </w:rPr>
        <w:t>мных вод на речной сток, что вызывает</w:t>
      </w:r>
      <w:r w:rsidRPr="003C76C9">
        <w:rPr>
          <w:szCs w:val="24"/>
        </w:rPr>
        <w:t xml:space="preserve"> необходимо</w:t>
      </w:r>
      <w:r>
        <w:rPr>
          <w:szCs w:val="24"/>
        </w:rPr>
        <w:t>сть усовершенствования существующей</w:t>
      </w:r>
      <w:r w:rsidRPr="003C76C9">
        <w:rPr>
          <w:szCs w:val="24"/>
        </w:rPr>
        <w:t xml:space="preserve"> методик</w:t>
      </w:r>
      <w:r>
        <w:rPr>
          <w:szCs w:val="24"/>
        </w:rPr>
        <w:t>и</w:t>
      </w:r>
      <w:r w:rsidRPr="00541C08">
        <w:rPr>
          <w:bCs/>
          <w:color w:val="000000"/>
          <w:kern w:val="36"/>
          <w:szCs w:val="24"/>
        </w:rPr>
        <w:t xml:space="preserve"> </w:t>
      </w:r>
      <w:r w:rsidRPr="00C30E63">
        <w:rPr>
          <w:bCs/>
          <w:color w:val="000000"/>
          <w:kern w:val="36"/>
          <w:szCs w:val="24"/>
        </w:rPr>
        <w:t>расчета водохозяйственных балансов водных объектов</w:t>
      </w:r>
      <w:r>
        <w:rPr>
          <w:szCs w:val="24"/>
        </w:rPr>
        <w:t xml:space="preserve"> </w:t>
      </w:r>
      <w:r w:rsidRPr="00541C08">
        <w:rPr>
          <w:szCs w:val="24"/>
        </w:rPr>
        <w:t>для основных речных бассейнов России, испытывающих дефицит водных ресурсов и имеющих напряженный водохозяйственный баланс.</w:t>
      </w:r>
    </w:p>
    <w:p w:rsidR="00DF680B" w:rsidRPr="00D80D21" w:rsidRDefault="00DF680B" w:rsidP="00DF680B">
      <w:pPr>
        <w:ind w:firstLine="709"/>
        <w:jc w:val="center"/>
        <w:rPr>
          <w:b/>
        </w:rPr>
      </w:pPr>
      <w:r w:rsidRPr="00D80D21">
        <w:rPr>
          <w:b/>
        </w:rPr>
        <w:t>Литература</w:t>
      </w:r>
    </w:p>
    <w:p w:rsidR="00DF680B" w:rsidRPr="00D80D21" w:rsidRDefault="00DF680B" w:rsidP="00DF680B">
      <w:pPr>
        <w:pStyle w:val="ad"/>
        <w:ind w:left="0" w:firstLine="709"/>
      </w:pPr>
    </w:p>
    <w:p w:rsidR="00DF680B" w:rsidRPr="00D80D21" w:rsidRDefault="00DF680B" w:rsidP="00DF680B">
      <w:pPr>
        <w:pStyle w:val="ad"/>
        <w:ind w:left="0" w:firstLine="709"/>
      </w:pPr>
      <w:r>
        <w:t xml:space="preserve">1. </w:t>
      </w:r>
      <w:r w:rsidRPr="00D80D21">
        <w:t xml:space="preserve">Методические указания по разработке схем комплексного использования и охраны водных объектов. </w:t>
      </w:r>
      <w:r w:rsidRPr="00D80D21">
        <w:rPr>
          <w:bCs/>
          <w:color w:val="000000"/>
          <w:kern w:val="36"/>
        </w:rPr>
        <w:t>Приказ МПР Р</w:t>
      </w:r>
      <w:r>
        <w:rPr>
          <w:bCs/>
          <w:color w:val="000000"/>
          <w:kern w:val="36"/>
        </w:rPr>
        <w:t>оссии</w:t>
      </w:r>
      <w:r w:rsidRPr="00D80D21">
        <w:rPr>
          <w:bCs/>
          <w:color w:val="000000"/>
          <w:kern w:val="36"/>
        </w:rPr>
        <w:t xml:space="preserve"> от 04.07.2007</w:t>
      </w:r>
      <w:r>
        <w:rPr>
          <w:bCs/>
          <w:color w:val="000000"/>
          <w:kern w:val="36"/>
        </w:rPr>
        <w:t xml:space="preserve"> </w:t>
      </w:r>
      <w:r w:rsidRPr="00D80D21">
        <w:rPr>
          <w:bCs/>
          <w:color w:val="000000"/>
          <w:kern w:val="36"/>
        </w:rPr>
        <w:t>г.</w:t>
      </w:r>
      <w:r w:rsidRPr="00D80D21">
        <w:t xml:space="preserve"> </w:t>
      </w:r>
      <w:r>
        <w:t>№</w:t>
      </w:r>
      <w:r w:rsidRPr="00D80D21">
        <w:t xml:space="preserve"> 169 </w:t>
      </w:r>
      <w:r>
        <w:t>(з</w:t>
      </w:r>
      <w:r w:rsidRPr="00D80D21">
        <w:t>арегистрировано в Минюсте Р</w:t>
      </w:r>
      <w:r>
        <w:t>оссии</w:t>
      </w:r>
      <w:r w:rsidRPr="00D80D21">
        <w:t xml:space="preserve"> 10 августа </w:t>
      </w:r>
      <w:smartTag w:uri="urn:schemas-microsoft-com:office:smarttags" w:element="metricconverter">
        <w:smartTagPr>
          <w:attr w:name="ProductID" w:val="2007 г"/>
        </w:smartTagPr>
        <w:r w:rsidRPr="00D80D21">
          <w:t>2007 г</w:t>
        </w:r>
      </w:smartTag>
      <w:r w:rsidRPr="00D80D21">
        <w:t xml:space="preserve">. </w:t>
      </w:r>
      <w:r>
        <w:t>№</w:t>
      </w:r>
      <w:r w:rsidRPr="00D80D21">
        <w:t xml:space="preserve"> 9979</w:t>
      </w:r>
      <w:r>
        <w:t>)</w:t>
      </w:r>
      <w:r w:rsidRPr="00D80D21">
        <w:t>.</w:t>
      </w:r>
    </w:p>
    <w:p w:rsidR="00DF680B" w:rsidRPr="00D80D21" w:rsidRDefault="00DF680B" w:rsidP="00DF680B">
      <w:pPr>
        <w:pStyle w:val="ae"/>
        <w:ind w:firstLine="709"/>
        <w:rPr>
          <w:color w:val="555555"/>
          <w:sz w:val="22"/>
          <w:szCs w:val="22"/>
        </w:rPr>
      </w:pPr>
      <w:r>
        <w:rPr>
          <w:sz w:val="22"/>
          <w:szCs w:val="22"/>
        </w:rPr>
        <w:t xml:space="preserve">2. </w:t>
      </w:r>
      <w:r w:rsidRPr="00D80D21">
        <w:rPr>
          <w:sz w:val="22"/>
          <w:szCs w:val="22"/>
        </w:rPr>
        <w:t>Методика расчета водохозяйственных балансов водных объектов. Утверждена приказом МПР России от 30 ноября 2007 г</w:t>
      </w:r>
      <w:r>
        <w:rPr>
          <w:sz w:val="22"/>
          <w:szCs w:val="22"/>
        </w:rPr>
        <w:t>.</w:t>
      </w:r>
      <w:r w:rsidRPr="00D80D21">
        <w:rPr>
          <w:sz w:val="22"/>
          <w:szCs w:val="22"/>
        </w:rPr>
        <w:t xml:space="preserve"> № 314. Зарегистрировано в Минюсте РФ 29 декабря </w:t>
      </w:r>
      <w:smartTag w:uri="urn:schemas-microsoft-com:office:smarttags" w:element="metricconverter">
        <w:smartTagPr>
          <w:attr w:name="ProductID" w:val="2007 г"/>
        </w:smartTagPr>
        <w:r w:rsidRPr="00D80D21">
          <w:rPr>
            <w:sz w:val="22"/>
            <w:szCs w:val="22"/>
          </w:rPr>
          <w:t>2007 г</w:t>
        </w:r>
      </w:smartTag>
      <w:r w:rsidRPr="00D80D21">
        <w:rPr>
          <w:sz w:val="22"/>
          <w:szCs w:val="22"/>
        </w:rPr>
        <w:t xml:space="preserve">. Регистрационный </w:t>
      </w:r>
      <w:r>
        <w:rPr>
          <w:sz w:val="22"/>
          <w:szCs w:val="22"/>
        </w:rPr>
        <w:t>№</w:t>
      </w:r>
      <w:r w:rsidRPr="00D80D21">
        <w:rPr>
          <w:sz w:val="22"/>
          <w:szCs w:val="22"/>
        </w:rPr>
        <w:t xml:space="preserve"> 10861.</w:t>
      </w:r>
    </w:p>
    <w:p w:rsidR="00DF680B" w:rsidRPr="00D80D21" w:rsidRDefault="00DF680B" w:rsidP="00DF680B">
      <w:pPr>
        <w:pStyle w:val="ae"/>
        <w:ind w:firstLine="709"/>
        <w:rPr>
          <w:color w:val="555555"/>
          <w:sz w:val="22"/>
          <w:szCs w:val="22"/>
        </w:rPr>
      </w:pPr>
      <w:r>
        <w:rPr>
          <w:sz w:val="22"/>
          <w:szCs w:val="22"/>
        </w:rPr>
        <w:t>3. </w:t>
      </w:r>
      <w:r w:rsidRPr="00D80D21">
        <w:rPr>
          <w:sz w:val="22"/>
          <w:szCs w:val="22"/>
        </w:rPr>
        <w:t>Вернадский В.И. История природных вод. – М.: Наука, 2003. – 750 с.</w:t>
      </w:r>
    </w:p>
    <w:p w:rsidR="00DF680B" w:rsidRPr="00D80D21" w:rsidRDefault="00DF680B" w:rsidP="00DF680B">
      <w:pPr>
        <w:pStyle w:val="ad"/>
        <w:ind w:left="0" w:firstLine="709"/>
        <w:rPr>
          <w:lang w:val="en-US"/>
        </w:rPr>
      </w:pPr>
      <w:r w:rsidRPr="00657F3A">
        <w:rPr>
          <w:lang w:val="en-US"/>
        </w:rPr>
        <w:t xml:space="preserve">4. </w:t>
      </w:r>
      <w:r w:rsidRPr="00D80D21">
        <w:rPr>
          <w:lang w:val="en-US"/>
        </w:rPr>
        <w:t>Hantush</w:t>
      </w:r>
      <w:r w:rsidRPr="00657F3A">
        <w:rPr>
          <w:lang w:val="en-US"/>
        </w:rPr>
        <w:t xml:space="preserve"> </w:t>
      </w:r>
      <w:r w:rsidRPr="00D80D21">
        <w:rPr>
          <w:lang w:val="en-US"/>
        </w:rPr>
        <w:t>M</w:t>
      </w:r>
      <w:r w:rsidRPr="00657F3A">
        <w:rPr>
          <w:lang w:val="en-US"/>
        </w:rPr>
        <w:t>.</w:t>
      </w:r>
      <w:r w:rsidRPr="00D80D21">
        <w:rPr>
          <w:lang w:val="en-US"/>
        </w:rPr>
        <w:t>S</w:t>
      </w:r>
      <w:r w:rsidRPr="00657F3A">
        <w:rPr>
          <w:lang w:val="en-US"/>
        </w:rPr>
        <w:t xml:space="preserve">. </w:t>
      </w:r>
      <w:r w:rsidRPr="00D80D21">
        <w:rPr>
          <w:lang w:val="en-US"/>
        </w:rPr>
        <w:t>Depletion</w:t>
      </w:r>
      <w:r w:rsidRPr="00657F3A">
        <w:rPr>
          <w:lang w:val="en-US"/>
        </w:rPr>
        <w:t xml:space="preserve"> </w:t>
      </w:r>
      <w:r w:rsidRPr="00D80D21">
        <w:rPr>
          <w:lang w:val="en-US"/>
        </w:rPr>
        <w:t>of</w:t>
      </w:r>
      <w:r w:rsidRPr="00657F3A">
        <w:rPr>
          <w:lang w:val="en-US"/>
        </w:rPr>
        <w:t xml:space="preserve"> </w:t>
      </w:r>
      <w:r w:rsidRPr="00D80D21">
        <w:rPr>
          <w:lang w:val="en-US"/>
        </w:rPr>
        <w:t>storage</w:t>
      </w:r>
      <w:r w:rsidRPr="00657F3A">
        <w:rPr>
          <w:lang w:val="en-US"/>
        </w:rPr>
        <w:t xml:space="preserve">, </w:t>
      </w:r>
      <w:r w:rsidRPr="00D80D21">
        <w:rPr>
          <w:lang w:val="en-US"/>
        </w:rPr>
        <w:t>leakage</w:t>
      </w:r>
      <w:r w:rsidRPr="00657F3A">
        <w:rPr>
          <w:lang w:val="en-US"/>
        </w:rPr>
        <w:t xml:space="preserve"> </w:t>
      </w:r>
      <w:r w:rsidRPr="00D80D21">
        <w:rPr>
          <w:lang w:val="en-US"/>
        </w:rPr>
        <w:t>and</w:t>
      </w:r>
      <w:r w:rsidRPr="00657F3A">
        <w:rPr>
          <w:lang w:val="en-US"/>
        </w:rPr>
        <w:t xml:space="preserve"> </w:t>
      </w:r>
      <w:r w:rsidRPr="00D80D21">
        <w:rPr>
          <w:lang w:val="en-US"/>
        </w:rPr>
        <w:t>river</w:t>
      </w:r>
      <w:r w:rsidRPr="00657F3A">
        <w:rPr>
          <w:lang w:val="en-US"/>
        </w:rPr>
        <w:t xml:space="preserve"> </w:t>
      </w:r>
      <w:r w:rsidRPr="00D80D21">
        <w:rPr>
          <w:lang w:val="en-US"/>
        </w:rPr>
        <w:t>flow</w:t>
      </w:r>
      <w:r w:rsidRPr="00657F3A">
        <w:rPr>
          <w:lang w:val="en-US"/>
        </w:rPr>
        <w:t xml:space="preserve"> </w:t>
      </w:r>
      <w:r w:rsidRPr="00D80D21">
        <w:rPr>
          <w:lang w:val="en-US"/>
        </w:rPr>
        <w:t>by</w:t>
      </w:r>
      <w:r w:rsidRPr="00657F3A">
        <w:rPr>
          <w:lang w:val="en-US"/>
        </w:rPr>
        <w:t xml:space="preserve"> </w:t>
      </w:r>
      <w:r w:rsidRPr="00D80D21">
        <w:rPr>
          <w:lang w:val="en-US"/>
        </w:rPr>
        <w:t>gravity</w:t>
      </w:r>
      <w:r w:rsidRPr="00657F3A">
        <w:rPr>
          <w:lang w:val="en-US"/>
        </w:rPr>
        <w:t xml:space="preserve"> </w:t>
      </w:r>
      <w:r w:rsidRPr="00D80D21">
        <w:rPr>
          <w:lang w:val="en-US"/>
        </w:rPr>
        <w:t>wells</w:t>
      </w:r>
      <w:r w:rsidRPr="00657F3A">
        <w:rPr>
          <w:lang w:val="en-US"/>
        </w:rPr>
        <w:t xml:space="preserve"> </w:t>
      </w:r>
      <w:r w:rsidRPr="00D80D21">
        <w:rPr>
          <w:lang w:val="en-US"/>
        </w:rPr>
        <w:t>in</w:t>
      </w:r>
      <w:r w:rsidRPr="00657F3A">
        <w:rPr>
          <w:lang w:val="en-US"/>
        </w:rPr>
        <w:t xml:space="preserve"> </w:t>
      </w:r>
      <w:r w:rsidRPr="00D80D21">
        <w:rPr>
          <w:lang w:val="en-US"/>
        </w:rPr>
        <w:t>sloping</w:t>
      </w:r>
      <w:r w:rsidRPr="00657F3A">
        <w:rPr>
          <w:lang w:val="en-US"/>
        </w:rPr>
        <w:t xml:space="preserve"> </w:t>
      </w:r>
      <w:r w:rsidRPr="00D80D21">
        <w:rPr>
          <w:lang w:val="en-US"/>
        </w:rPr>
        <w:t>sands</w:t>
      </w:r>
      <w:r w:rsidRPr="00657F3A">
        <w:rPr>
          <w:lang w:val="en-US"/>
        </w:rPr>
        <w:t xml:space="preserve"> // </w:t>
      </w:r>
      <w:r w:rsidRPr="00D80D21">
        <w:rPr>
          <w:lang w:val="en-US"/>
        </w:rPr>
        <w:t>Journal</w:t>
      </w:r>
      <w:r w:rsidRPr="00657F3A">
        <w:rPr>
          <w:lang w:val="en-US"/>
        </w:rPr>
        <w:t xml:space="preserve"> </w:t>
      </w:r>
      <w:r w:rsidRPr="00D80D21">
        <w:rPr>
          <w:lang w:val="en-US"/>
        </w:rPr>
        <w:t>of</w:t>
      </w:r>
      <w:r w:rsidRPr="00657F3A">
        <w:rPr>
          <w:lang w:val="en-US"/>
        </w:rPr>
        <w:t xml:space="preserve"> </w:t>
      </w:r>
      <w:r w:rsidRPr="00D80D21">
        <w:rPr>
          <w:lang w:val="en-US"/>
        </w:rPr>
        <w:t>Geophysical</w:t>
      </w:r>
      <w:r w:rsidRPr="00657F3A">
        <w:rPr>
          <w:lang w:val="en-US"/>
        </w:rPr>
        <w:t xml:space="preserve"> </w:t>
      </w:r>
      <w:r w:rsidRPr="00D80D21">
        <w:rPr>
          <w:lang w:val="en-US"/>
        </w:rPr>
        <w:t>Research</w:t>
      </w:r>
      <w:r w:rsidRPr="00A23A14">
        <w:rPr>
          <w:lang w:val="en-US"/>
        </w:rPr>
        <w:t>,</w:t>
      </w:r>
      <w:r w:rsidRPr="00D80D21">
        <w:rPr>
          <w:lang w:val="en-US"/>
        </w:rPr>
        <w:t xml:space="preserve"> </w:t>
      </w:r>
      <w:r w:rsidRPr="00A23A14">
        <w:rPr>
          <w:lang w:val="en-US"/>
        </w:rPr>
        <w:t xml:space="preserve">1964. </w:t>
      </w:r>
      <w:r w:rsidRPr="00D80D21">
        <w:rPr>
          <w:lang w:val="en-US"/>
        </w:rPr>
        <w:t>V. 69</w:t>
      </w:r>
      <w:r w:rsidRPr="00A23A14">
        <w:rPr>
          <w:lang w:val="en-US"/>
        </w:rPr>
        <w:t>.</w:t>
      </w:r>
      <w:r w:rsidRPr="00D80D21">
        <w:rPr>
          <w:lang w:val="en-US"/>
        </w:rPr>
        <w:t xml:space="preserve"> № 12 – P. 2551-2560.</w:t>
      </w:r>
    </w:p>
    <w:p w:rsidR="00DF680B" w:rsidRPr="00A23A14" w:rsidRDefault="00DF680B" w:rsidP="00DF680B">
      <w:pPr>
        <w:shd w:val="clear" w:color="auto" w:fill="FFFFFF"/>
        <w:autoSpaceDE w:val="0"/>
        <w:autoSpaceDN w:val="0"/>
        <w:adjustRightInd w:val="0"/>
        <w:ind w:firstLine="709"/>
      </w:pPr>
      <w:r w:rsidRPr="00A23A14">
        <w:rPr>
          <w:lang w:val="en-US"/>
        </w:rPr>
        <w:lastRenderedPageBreak/>
        <w:t xml:space="preserve">5. </w:t>
      </w:r>
      <w:r w:rsidRPr="00D80D21">
        <w:rPr>
          <w:lang w:val="en-US"/>
        </w:rPr>
        <w:t>Glover R.E., Balmer G.G. River depletion resulting from pumpaging a well near a river// Trans. Amer</w:t>
      </w:r>
      <w:r w:rsidRPr="00DF680B">
        <w:t xml:space="preserve">. </w:t>
      </w:r>
      <w:r w:rsidRPr="00D80D21">
        <w:rPr>
          <w:lang w:val="en-US"/>
        </w:rPr>
        <w:t>Geophys</w:t>
      </w:r>
      <w:r w:rsidRPr="00DF680B">
        <w:t xml:space="preserve">. </w:t>
      </w:r>
      <w:r w:rsidRPr="00D80D21">
        <w:rPr>
          <w:lang w:val="en-US"/>
        </w:rPr>
        <w:t>Union</w:t>
      </w:r>
      <w:r>
        <w:t>,</w:t>
      </w:r>
      <w:r w:rsidRPr="00A23A14">
        <w:t xml:space="preserve"> 1954. </w:t>
      </w:r>
      <w:r w:rsidRPr="00D80D21">
        <w:rPr>
          <w:lang w:val="en-US"/>
        </w:rPr>
        <w:t>V</w:t>
      </w:r>
      <w:r w:rsidRPr="00A23A14">
        <w:t xml:space="preserve">. 35. – </w:t>
      </w:r>
      <w:r w:rsidRPr="00D80D21">
        <w:rPr>
          <w:lang w:val="en-US"/>
        </w:rPr>
        <w:t>P</w:t>
      </w:r>
      <w:r w:rsidRPr="00A23A14">
        <w:t>. 468-470.</w:t>
      </w:r>
    </w:p>
    <w:p w:rsidR="00DF680B" w:rsidRPr="00D80D21" w:rsidRDefault="00DF680B" w:rsidP="00DF680B">
      <w:pPr>
        <w:pStyle w:val="ae"/>
        <w:ind w:firstLine="709"/>
        <w:rPr>
          <w:color w:val="555555"/>
          <w:sz w:val="22"/>
          <w:szCs w:val="22"/>
        </w:rPr>
      </w:pPr>
      <w:r>
        <w:rPr>
          <w:sz w:val="22"/>
          <w:szCs w:val="22"/>
        </w:rPr>
        <w:t xml:space="preserve">6. </w:t>
      </w:r>
      <w:r w:rsidRPr="00D80D21">
        <w:rPr>
          <w:sz w:val="22"/>
          <w:szCs w:val="22"/>
        </w:rPr>
        <w:t>Минкин</w:t>
      </w:r>
      <w:r w:rsidRPr="00A23A14">
        <w:rPr>
          <w:sz w:val="22"/>
          <w:szCs w:val="22"/>
        </w:rPr>
        <w:t xml:space="preserve"> </w:t>
      </w:r>
      <w:r w:rsidRPr="00D80D21">
        <w:rPr>
          <w:sz w:val="22"/>
          <w:szCs w:val="22"/>
        </w:rPr>
        <w:t>Е</w:t>
      </w:r>
      <w:r w:rsidRPr="00A23A14">
        <w:rPr>
          <w:sz w:val="22"/>
          <w:szCs w:val="22"/>
        </w:rPr>
        <w:t>.</w:t>
      </w:r>
      <w:r w:rsidRPr="00D80D21">
        <w:rPr>
          <w:sz w:val="22"/>
          <w:szCs w:val="22"/>
        </w:rPr>
        <w:t>Л</w:t>
      </w:r>
      <w:r w:rsidRPr="00A23A14">
        <w:rPr>
          <w:sz w:val="22"/>
          <w:szCs w:val="22"/>
        </w:rPr>
        <w:t xml:space="preserve">. </w:t>
      </w:r>
      <w:r w:rsidRPr="00D80D21">
        <w:rPr>
          <w:sz w:val="22"/>
          <w:szCs w:val="22"/>
        </w:rPr>
        <w:t>Взаимосвязь</w:t>
      </w:r>
      <w:r w:rsidRPr="00A23A14">
        <w:rPr>
          <w:sz w:val="22"/>
          <w:szCs w:val="22"/>
        </w:rPr>
        <w:t xml:space="preserve"> </w:t>
      </w:r>
      <w:r w:rsidRPr="00D80D21">
        <w:rPr>
          <w:sz w:val="22"/>
          <w:szCs w:val="22"/>
        </w:rPr>
        <w:t>подземных</w:t>
      </w:r>
      <w:r w:rsidRPr="00A23A14">
        <w:rPr>
          <w:sz w:val="22"/>
          <w:szCs w:val="22"/>
        </w:rPr>
        <w:t xml:space="preserve"> </w:t>
      </w:r>
      <w:r w:rsidRPr="00D80D21">
        <w:rPr>
          <w:sz w:val="22"/>
          <w:szCs w:val="22"/>
        </w:rPr>
        <w:t>и</w:t>
      </w:r>
      <w:r w:rsidRPr="00A23A14">
        <w:rPr>
          <w:sz w:val="22"/>
          <w:szCs w:val="22"/>
        </w:rPr>
        <w:t xml:space="preserve"> </w:t>
      </w:r>
      <w:r w:rsidRPr="00D80D21">
        <w:rPr>
          <w:sz w:val="22"/>
          <w:szCs w:val="22"/>
        </w:rPr>
        <w:t>поверхностных</w:t>
      </w:r>
      <w:r w:rsidRPr="00A23A14">
        <w:rPr>
          <w:sz w:val="22"/>
          <w:szCs w:val="22"/>
        </w:rPr>
        <w:t xml:space="preserve"> </w:t>
      </w:r>
      <w:r w:rsidRPr="00D80D21">
        <w:rPr>
          <w:sz w:val="22"/>
          <w:szCs w:val="22"/>
        </w:rPr>
        <w:t>вод</w:t>
      </w:r>
      <w:r w:rsidRPr="00A23A14">
        <w:rPr>
          <w:sz w:val="22"/>
          <w:szCs w:val="22"/>
        </w:rPr>
        <w:t xml:space="preserve"> </w:t>
      </w:r>
      <w:r w:rsidRPr="00D80D21">
        <w:rPr>
          <w:sz w:val="22"/>
          <w:szCs w:val="22"/>
        </w:rPr>
        <w:t>и</w:t>
      </w:r>
      <w:r w:rsidRPr="00A23A14">
        <w:rPr>
          <w:sz w:val="22"/>
          <w:szCs w:val="22"/>
        </w:rPr>
        <w:t xml:space="preserve"> </w:t>
      </w:r>
      <w:r w:rsidRPr="00D80D21">
        <w:rPr>
          <w:sz w:val="22"/>
          <w:szCs w:val="22"/>
        </w:rPr>
        <w:t>её</w:t>
      </w:r>
      <w:r w:rsidRPr="00A23A14">
        <w:rPr>
          <w:sz w:val="22"/>
          <w:szCs w:val="22"/>
        </w:rPr>
        <w:t xml:space="preserve"> </w:t>
      </w:r>
      <w:r w:rsidRPr="00D80D21">
        <w:rPr>
          <w:sz w:val="22"/>
          <w:szCs w:val="22"/>
        </w:rPr>
        <w:t>значение</w:t>
      </w:r>
      <w:r w:rsidRPr="00A23A14">
        <w:rPr>
          <w:sz w:val="22"/>
          <w:szCs w:val="22"/>
        </w:rPr>
        <w:t xml:space="preserve"> </w:t>
      </w:r>
      <w:r w:rsidRPr="00D80D21">
        <w:rPr>
          <w:sz w:val="22"/>
          <w:szCs w:val="22"/>
        </w:rPr>
        <w:t>при</w:t>
      </w:r>
      <w:r w:rsidRPr="00A23A14">
        <w:rPr>
          <w:sz w:val="22"/>
          <w:szCs w:val="22"/>
        </w:rPr>
        <w:t xml:space="preserve"> </w:t>
      </w:r>
      <w:r w:rsidRPr="00D80D21">
        <w:rPr>
          <w:sz w:val="22"/>
          <w:szCs w:val="22"/>
        </w:rPr>
        <w:t>решении</w:t>
      </w:r>
      <w:r w:rsidRPr="00A23A14">
        <w:rPr>
          <w:sz w:val="22"/>
          <w:szCs w:val="22"/>
        </w:rPr>
        <w:t xml:space="preserve"> </w:t>
      </w:r>
      <w:r w:rsidRPr="00D80D21">
        <w:rPr>
          <w:sz w:val="22"/>
          <w:szCs w:val="22"/>
        </w:rPr>
        <w:t>некоторых</w:t>
      </w:r>
      <w:r w:rsidRPr="00A23A14">
        <w:rPr>
          <w:sz w:val="22"/>
          <w:szCs w:val="22"/>
        </w:rPr>
        <w:t xml:space="preserve"> </w:t>
      </w:r>
      <w:r w:rsidRPr="00D80D21">
        <w:rPr>
          <w:sz w:val="22"/>
          <w:szCs w:val="22"/>
        </w:rPr>
        <w:t>гидрогеологических</w:t>
      </w:r>
      <w:r w:rsidRPr="00A23A14">
        <w:rPr>
          <w:sz w:val="22"/>
          <w:szCs w:val="22"/>
        </w:rPr>
        <w:t xml:space="preserve"> </w:t>
      </w:r>
      <w:r w:rsidRPr="00D80D21">
        <w:rPr>
          <w:sz w:val="22"/>
          <w:szCs w:val="22"/>
        </w:rPr>
        <w:t>и</w:t>
      </w:r>
      <w:r w:rsidRPr="00A23A14">
        <w:rPr>
          <w:sz w:val="22"/>
          <w:szCs w:val="22"/>
        </w:rPr>
        <w:t xml:space="preserve"> </w:t>
      </w:r>
      <w:r w:rsidRPr="00D80D21">
        <w:rPr>
          <w:sz w:val="22"/>
          <w:szCs w:val="22"/>
        </w:rPr>
        <w:t>водохозяйственных задач. – М.: Стройиздат, 1973</w:t>
      </w:r>
      <w:r>
        <w:rPr>
          <w:sz w:val="22"/>
          <w:szCs w:val="22"/>
        </w:rPr>
        <w:t>.</w:t>
      </w:r>
      <w:r w:rsidRPr="00D80D21">
        <w:rPr>
          <w:sz w:val="22"/>
          <w:szCs w:val="22"/>
        </w:rPr>
        <w:t xml:space="preserve"> – 103 с.</w:t>
      </w:r>
    </w:p>
    <w:p w:rsidR="00DF680B" w:rsidRPr="00D80D21" w:rsidRDefault="00DF680B" w:rsidP="00DF680B">
      <w:pPr>
        <w:pStyle w:val="ae"/>
        <w:ind w:firstLine="709"/>
        <w:rPr>
          <w:color w:val="555555"/>
          <w:sz w:val="22"/>
          <w:szCs w:val="22"/>
        </w:rPr>
      </w:pPr>
      <w:r>
        <w:rPr>
          <w:sz w:val="22"/>
          <w:szCs w:val="22"/>
        </w:rPr>
        <w:t xml:space="preserve">7. </w:t>
      </w:r>
      <w:r w:rsidRPr="00D80D21">
        <w:rPr>
          <w:sz w:val="22"/>
          <w:szCs w:val="22"/>
        </w:rPr>
        <w:t>Концебовский С.Я., Минкин Е.Л. Гидрогеологические расчёты при использовании подземных вод для орошения. – М.: Недра, 1989 г. – 253 с.</w:t>
      </w:r>
    </w:p>
    <w:p w:rsidR="00DF680B" w:rsidRPr="00D80D21" w:rsidRDefault="00DF680B" w:rsidP="00DF680B">
      <w:pPr>
        <w:ind w:firstLine="709"/>
      </w:pPr>
      <w:r>
        <w:t>8. </w:t>
      </w:r>
      <w:r w:rsidRPr="00D80D21">
        <w:t xml:space="preserve">Плужников В.Н. Составление и оптимизация водохозяйственных балансов: Диссертационная работа д-ра техн. наук: 05.14.09. – Мн., 1988. – 382 с. </w:t>
      </w:r>
    </w:p>
    <w:p w:rsidR="00DF680B" w:rsidRPr="00D80D21" w:rsidRDefault="00DF680B" w:rsidP="00DF680B">
      <w:pPr>
        <w:shd w:val="clear" w:color="auto" w:fill="FFFFFF"/>
        <w:autoSpaceDE w:val="0"/>
        <w:autoSpaceDN w:val="0"/>
        <w:adjustRightInd w:val="0"/>
        <w:ind w:firstLine="709"/>
      </w:pPr>
      <w:r>
        <w:t>9. </w:t>
      </w:r>
      <w:r w:rsidRPr="00D80D21">
        <w:t>Черепанский М.М. Учет взаимосвязи поверхностных и подземных вод при оценке водных ресурсов // Бюлл. «Использование и охрана природных ресурсов в России». М.: НИА-Природа, 2005. №</w:t>
      </w:r>
      <w:r>
        <w:t xml:space="preserve"> </w:t>
      </w:r>
      <w:r w:rsidRPr="00D80D21">
        <w:t>5. – С. 38-43.</w:t>
      </w:r>
    </w:p>
    <w:p w:rsidR="00DF680B" w:rsidRPr="00D80D21" w:rsidRDefault="00DF680B" w:rsidP="00DF680B">
      <w:pPr>
        <w:pStyle w:val="ad"/>
        <w:shd w:val="clear" w:color="auto" w:fill="FFFFFF"/>
        <w:autoSpaceDE w:val="0"/>
        <w:autoSpaceDN w:val="0"/>
        <w:adjustRightInd w:val="0"/>
        <w:ind w:left="0" w:firstLine="709"/>
      </w:pPr>
      <w:r>
        <w:rPr>
          <w:bCs/>
        </w:rPr>
        <w:t>10. </w:t>
      </w:r>
      <w:r w:rsidRPr="00D80D21">
        <w:rPr>
          <w:bCs/>
        </w:rPr>
        <w:t>Черепанский М.М</w:t>
      </w:r>
      <w:r>
        <w:rPr>
          <w:bCs/>
        </w:rPr>
        <w:t>.</w:t>
      </w:r>
      <w:r w:rsidRPr="00D80D21">
        <w:rPr>
          <w:bCs/>
        </w:rPr>
        <w:t xml:space="preserve"> Теоретические основы гидрогеологических прогнозов влияния отбора подземных вод речной сток. </w:t>
      </w:r>
      <w:r>
        <w:rPr>
          <w:bCs/>
        </w:rPr>
        <w:t>–</w:t>
      </w:r>
      <w:r w:rsidRPr="00D80D21">
        <w:rPr>
          <w:bCs/>
        </w:rPr>
        <w:t xml:space="preserve"> М: НИА-Природа, 2005.</w:t>
      </w:r>
      <w:r>
        <w:rPr>
          <w:bCs/>
        </w:rPr>
        <w:t xml:space="preserve"> – </w:t>
      </w:r>
      <w:r w:rsidRPr="00D80D21">
        <w:rPr>
          <w:bCs/>
        </w:rPr>
        <w:t>260 с.</w:t>
      </w:r>
    </w:p>
    <w:p w:rsidR="00DF680B" w:rsidRDefault="00DF680B" w:rsidP="00DF680B">
      <w:pPr>
        <w:ind w:firstLine="709"/>
      </w:pPr>
    </w:p>
    <w:p w:rsidR="00DF680B" w:rsidRPr="004F3902" w:rsidRDefault="00DF680B" w:rsidP="00DF680B">
      <w:pPr>
        <w:ind w:firstLine="709"/>
        <w:jc w:val="center"/>
        <w:rPr>
          <w:i/>
          <w:sz w:val="20"/>
          <w:szCs w:val="20"/>
        </w:rPr>
      </w:pPr>
      <w:r w:rsidRPr="004F3902">
        <w:rPr>
          <w:i/>
          <w:sz w:val="20"/>
          <w:szCs w:val="20"/>
        </w:rPr>
        <w:t>Сведения об авторе:</w:t>
      </w:r>
    </w:p>
    <w:p w:rsidR="00DF680B" w:rsidRPr="00B424E7" w:rsidRDefault="00DF680B" w:rsidP="00DF680B">
      <w:pPr>
        <w:ind w:firstLine="709"/>
        <w:rPr>
          <w:rFonts w:eastAsia="Times New Roman"/>
          <w:bCs/>
          <w:kern w:val="36"/>
          <w:sz w:val="20"/>
          <w:szCs w:val="20"/>
          <w:lang w:eastAsia="ru-RU"/>
        </w:rPr>
      </w:pPr>
      <w:r w:rsidRPr="00B424E7">
        <w:rPr>
          <w:rFonts w:eastAsia="Times New Roman"/>
          <w:bCs/>
          <w:kern w:val="36"/>
          <w:sz w:val="20"/>
          <w:szCs w:val="20"/>
          <w:lang w:eastAsia="ru-RU"/>
        </w:rPr>
        <w:t>Черепанский Михаил Михайлович</w:t>
      </w:r>
      <w:r w:rsidRPr="004F3902">
        <w:rPr>
          <w:rFonts w:eastAsia="Times New Roman"/>
          <w:bCs/>
          <w:kern w:val="36"/>
          <w:sz w:val="20"/>
          <w:szCs w:val="20"/>
          <w:lang w:eastAsia="ru-RU"/>
        </w:rPr>
        <w:t>,</w:t>
      </w:r>
      <w:r w:rsidRPr="00B424E7">
        <w:rPr>
          <w:rFonts w:eastAsia="Times New Roman"/>
          <w:bCs/>
          <w:kern w:val="36"/>
          <w:sz w:val="20"/>
          <w:szCs w:val="20"/>
          <w:lang w:eastAsia="ru-RU"/>
        </w:rPr>
        <w:t xml:space="preserve"> д</w:t>
      </w:r>
      <w:r w:rsidRPr="004F3902">
        <w:rPr>
          <w:rFonts w:eastAsia="Times New Roman"/>
          <w:bCs/>
          <w:kern w:val="36"/>
          <w:sz w:val="20"/>
          <w:szCs w:val="20"/>
          <w:lang w:eastAsia="ru-RU"/>
        </w:rPr>
        <w:t>.</w:t>
      </w:r>
      <w:r w:rsidRPr="00B424E7">
        <w:rPr>
          <w:rFonts w:eastAsia="Times New Roman"/>
          <w:bCs/>
          <w:kern w:val="36"/>
          <w:sz w:val="20"/>
          <w:szCs w:val="20"/>
          <w:lang w:eastAsia="ru-RU"/>
        </w:rPr>
        <w:t>г</w:t>
      </w:r>
      <w:r w:rsidRPr="004F3902">
        <w:rPr>
          <w:rFonts w:eastAsia="Times New Roman"/>
          <w:bCs/>
          <w:kern w:val="36"/>
          <w:sz w:val="20"/>
          <w:szCs w:val="20"/>
          <w:lang w:eastAsia="ru-RU"/>
        </w:rPr>
        <w:t>.</w:t>
      </w:r>
      <w:r w:rsidRPr="00B424E7">
        <w:rPr>
          <w:rFonts w:eastAsia="Times New Roman"/>
          <w:bCs/>
          <w:kern w:val="36"/>
          <w:sz w:val="20"/>
          <w:szCs w:val="20"/>
          <w:lang w:eastAsia="ru-RU"/>
        </w:rPr>
        <w:t>-м</w:t>
      </w:r>
      <w:r w:rsidRPr="004F3902">
        <w:rPr>
          <w:rFonts w:eastAsia="Times New Roman"/>
          <w:bCs/>
          <w:kern w:val="36"/>
          <w:sz w:val="20"/>
          <w:szCs w:val="20"/>
          <w:lang w:eastAsia="ru-RU"/>
        </w:rPr>
        <w:t>.</w:t>
      </w:r>
      <w:r w:rsidRPr="00B424E7">
        <w:rPr>
          <w:rFonts w:eastAsia="Times New Roman"/>
          <w:bCs/>
          <w:kern w:val="36"/>
          <w:sz w:val="20"/>
          <w:szCs w:val="20"/>
          <w:lang w:eastAsia="ru-RU"/>
        </w:rPr>
        <w:t>н</w:t>
      </w:r>
      <w:r w:rsidRPr="004F3902">
        <w:rPr>
          <w:rFonts w:eastAsia="Times New Roman"/>
          <w:bCs/>
          <w:kern w:val="36"/>
          <w:sz w:val="20"/>
          <w:szCs w:val="20"/>
          <w:lang w:eastAsia="ru-RU"/>
        </w:rPr>
        <w:t>.,</w:t>
      </w:r>
      <w:r w:rsidRPr="00B424E7">
        <w:rPr>
          <w:rFonts w:eastAsia="Times New Roman"/>
          <w:bCs/>
          <w:kern w:val="36"/>
          <w:sz w:val="20"/>
          <w:szCs w:val="20"/>
          <w:lang w:eastAsia="ru-RU"/>
        </w:rPr>
        <w:t xml:space="preserve"> </w:t>
      </w:r>
      <w:r w:rsidRPr="004F3902">
        <w:rPr>
          <w:color w:val="000000"/>
          <w:sz w:val="20"/>
          <w:szCs w:val="20"/>
        </w:rPr>
        <w:t>завкафедрой</w:t>
      </w:r>
      <w:r w:rsidRPr="004F3902">
        <w:rPr>
          <w:rFonts w:eastAsia="Times New Roman"/>
          <w:bCs/>
          <w:kern w:val="36"/>
          <w:sz w:val="20"/>
          <w:szCs w:val="20"/>
          <w:lang w:eastAsia="ru-RU"/>
        </w:rPr>
        <w:t xml:space="preserve"> </w:t>
      </w:r>
      <w:r w:rsidRPr="004F3902">
        <w:rPr>
          <w:sz w:val="20"/>
          <w:szCs w:val="20"/>
        </w:rPr>
        <w:t>гидрогеологии</w:t>
      </w:r>
      <w:r>
        <w:rPr>
          <w:sz w:val="20"/>
          <w:szCs w:val="20"/>
        </w:rPr>
        <w:t xml:space="preserve"> </w:t>
      </w:r>
      <w:r w:rsidRPr="00B424E7">
        <w:rPr>
          <w:rFonts w:eastAsia="Times New Roman"/>
          <w:bCs/>
          <w:kern w:val="36"/>
          <w:sz w:val="20"/>
          <w:szCs w:val="20"/>
          <w:lang w:eastAsia="ru-RU"/>
        </w:rPr>
        <w:t>Рос</w:t>
      </w:r>
      <w:r w:rsidRPr="004F3902">
        <w:rPr>
          <w:rFonts w:eastAsia="Times New Roman"/>
          <w:bCs/>
          <w:kern w:val="36"/>
          <w:sz w:val="20"/>
          <w:szCs w:val="20"/>
          <w:lang w:eastAsia="ru-RU"/>
        </w:rPr>
        <w:t>сийского</w:t>
      </w:r>
      <w:r w:rsidRPr="00B424E7">
        <w:rPr>
          <w:rFonts w:eastAsia="Times New Roman"/>
          <w:bCs/>
          <w:kern w:val="36"/>
          <w:sz w:val="20"/>
          <w:szCs w:val="20"/>
          <w:lang w:eastAsia="ru-RU"/>
        </w:rPr>
        <w:t xml:space="preserve"> гос</w:t>
      </w:r>
      <w:r w:rsidRPr="004F3902">
        <w:rPr>
          <w:rFonts w:eastAsia="Times New Roman"/>
          <w:bCs/>
          <w:kern w:val="36"/>
          <w:sz w:val="20"/>
          <w:szCs w:val="20"/>
          <w:lang w:eastAsia="ru-RU"/>
        </w:rPr>
        <w:t>ударственного</w:t>
      </w:r>
      <w:r w:rsidRPr="00B424E7">
        <w:rPr>
          <w:rFonts w:eastAsia="Times New Roman"/>
          <w:bCs/>
          <w:kern w:val="36"/>
          <w:sz w:val="20"/>
          <w:szCs w:val="20"/>
          <w:lang w:eastAsia="ru-RU"/>
        </w:rPr>
        <w:t xml:space="preserve"> геологоразведоч</w:t>
      </w:r>
      <w:r w:rsidRPr="004F3902">
        <w:rPr>
          <w:rFonts w:eastAsia="Times New Roman"/>
          <w:bCs/>
          <w:kern w:val="36"/>
          <w:sz w:val="20"/>
          <w:szCs w:val="20"/>
          <w:lang w:eastAsia="ru-RU"/>
        </w:rPr>
        <w:t>ного</w:t>
      </w:r>
      <w:r w:rsidRPr="00B424E7">
        <w:rPr>
          <w:rFonts w:eastAsia="Times New Roman"/>
          <w:bCs/>
          <w:kern w:val="36"/>
          <w:sz w:val="20"/>
          <w:szCs w:val="20"/>
          <w:lang w:eastAsia="ru-RU"/>
        </w:rPr>
        <w:t xml:space="preserve"> ун-т</w:t>
      </w:r>
      <w:r>
        <w:rPr>
          <w:rFonts w:eastAsia="Times New Roman"/>
          <w:bCs/>
          <w:kern w:val="36"/>
          <w:sz w:val="20"/>
          <w:szCs w:val="20"/>
          <w:lang w:eastAsia="ru-RU"/>
        </w:rPr>
        <w:t>а</w:t>
      </w:r>
      <w:r w:rsidRPr="00B424E7">
        <w:rPr>
          <w:rFonts w:eastAsia="Times New Roman"/>
          <w:bCs/>
          <w:kern w:val="36"/>
          <w:sz w:val="20"/>
          <w:szCs w:val="20"/>
          <w:lang w:eastAsia="ru-RU"/>
        </w:rPr>
        <w:t xml:space="preserve"> им. С. Орджоникидзе (РГГРУ)</w:t>
      </w:r>
      <w:r>
        <w:rPr>
          <w:rFonts w:eastAsia="Times New Roman"/>
          <w:bCs/>
          <w:kern w:val="36"/>
          <w:sz w:val="20"/>
          <w:szCs w:val="20"/>
          <w:lang w:eastAsia="ru-RU"/>
        </w:rPr>
        <w:t xml:space="preserve">, </w:t>
      </w:r>
      <w:r w:rsidRPr="004F3902">
        <w:rPr>
          <w:sz w:val="20"/>
          <w:szCs w:val="20"/>
        </w:rPr>
        <w:t>117997</w:t>
      </w:r>
      <w:r>
        <w:rPr>
          <w:sz w:val="20"/>
          <w:szCs w:val="20"/>
        </w:rPr>
        <w:t>,</w:t>
      </w:r>
      <w:r w:rsidRPr="004F3902">
        <w:rPr>
          <w:sz w:val="20"/>
          <w:szCs w:val="20"/>
        </w:rPr>
        <w:t xml:space="preserve"> Москва</w:t>
      </w:r>
      <w:r>
        <w:rPr>
          <w:sz w:val="20"/>
          <w:szCs w:val="20"/>
        </w:rPr>
        <w:t>,</w:t>
      </w:r>
      <w:r w:rsidRPr="004F3902">
        <w:rPr>
          <w:sz w:val="20"/>
          <w:szCs w:val="20"/>
        </w:rPr>
        <w:t xml:space="preserve"> ул. Миклухо-Маклая</w:t>
      </w:r>
      <w:r w:rsidRPr="00580EB3">
        <w:rPr>
          <w:sz w:val="20"/>
          <w:szCs w:val="20"/>
        </w:rPr>
        <w:t>, д. 23</w:t>
      </w:r>
      <w:r>
        <w:rPr>
          <w:sz w:val="20"/>
          <w:szCs w:val="20"/>
        </w:rPr>
        <w:t>;</w:t>
      </w:r>
      <w:r w:rsidRPr="00580EB3">
        <w:rPr>
          <w:sz w:val="20"/>
          <w:szCs w:val="20"/>
        </w:rPr>
        <w:t xml:space="preserve"> тел.:8 (903) 596-38-75, </w:t>
      </w:r>
      <w:r w:rsidRPr="00580EB3">
        <w:rPr>
          <w:sz w:val="20"/>
          <w:szCs w:val="20"/>
          <w:lang w:val="en-US"/>
        </w:rPr>
        <w:t>e</w:t>
      </w:r>
      <w:r w:rsidRPr="00580EB3">
        <w:rPr>
          <w:sz w:val="20"/>
          <w:szCs w:val="20"/>
        </w:rPr>
        <w:t>-</w:t>
      </w:r>
      <w:r w:rsidRPr="00580EB3">
        <w:rPr>
          <w:sz w:val="20"/>
          <w:szCs w:val="20"/>
          <w:lang w:val="en-US"/>
        </w:rPr>
        <w:t>mail</w:t>
      </w:r>
      <w:r w:rsidRPr="00580EB3">
        <w:rPr>
          <w:sz w:val="20"/>
          <w:szCs w:val="20"/>
        </w:rPr>
        <w:t>: vodamch@mail.ru</w:t>
      </w:r>
      <w:r>
        <w:rPr>
          <w:sz w:val="20"/>
          <w:szCs w:val="20"/>
        </w:rPr>
        <w:t>.</w:t>
      </w:r>
    </w:p>
    <w:p w:rsidR="00D5281D" w:rsidRDefault="00815277"/>
    <w:p w:rsidR="00DF680B" w:rsidRDefault="00DF680B"/>
    <w:p w:rsidR="00DF680B" w:rsidRDefault="00DF680B"/>
    <w:p w:rsidR="00DF680B" w:rsidRDefault="00DF680B"/>
    <w:p w:rsidR="00DF680B" w:rsidRPr="00904653" w:rsidRDefault="00DF680B" w:rsidP="00DF680B">
      <w:pPr>
        <w:ind w:firstLine="709"/>
        <w:jc w:val="center"/>
        <w:rPr>
          <w:b/>
          <w:sz w:val="32"/>
          <w:szCs w:val="32"/>
        </w:rPr>
      </w:pPr>
      <w:r w:rsidRPr="00904653">
        <w:rPr>
          <w:b/>
          <w:sz w:val="32"/>
          <w:szCs w:val="32"/>
        </w:rPr>
        <w:t>Водные ресурсы</w:t>
      </w:r>
    </w:p>
    <w:p w:rsidR="00DF680B" w:rsidRDefault="00DF680B" w:rsidP="00DF680B">
      <w:pPr>
        <w:ind w:firstLine="709"/>
        <w:jc w:val="right"/>
        <w:rPr>
          <w:szCs w:val="24"/>
        </w:rPr>
      </w:pPr>
    </w:p>
    <w:p w:rsidR="00DF680B" w:rsidRDefault="00DF680B" w:rsidP="00DF680B">
      <w:pPr>
        <w:ind w:firstLine="709"/>
        <w:jc w:val="right"/>
        <w:rPr>
          <w:szCs w:val="24"/>
        </w:rPr>
      </w:pPr>
      <w:r>
        <w:rPr>
          <w:szCs w:val="24"/>
        </w:rPr>
        <w:t>УДК 553.97.042+551.631.615(470.22)</w:t>
      </w:r>
    </w:p>
    <w:p w:rsidR="00DF680B" w:rsidRDefault="00DF680B" w:rsidP="00DF680B">
      <w:pPr>
        <w:ind w:firstLine="709"/>
        <w:jc w:val="right"/>
        <w:rPr>
          <w:szCs w:val="24"/>
        </w:rPr>
      </w:pPr>
    </w:p>
    <w:p w:rsidR="00DF680B" w:rsidRPr="00904653" w:rsidRDefault="00DF680B" w:rsidP="00DF680B">
      <w:pPr>
        <w:ind w:firstLine="709"/>
        <w:jc w:val="center"/>
        <w:rPr>
          <w:b/>
          <w:sz w:val="28"/>
          <w:szCs w:val="28"/>
        </w:rPr>
      </w:pPr>
      <w:r w:rsidRPr="00904653">
        <w:rPr>
          <w:b/>
          <w:sz w:val="28"/>
          <w:szCs w:val="28"/>
        </w:rPr>
        <w:t>Болота и болотные ресурсы Республики Алтай</w:t>
      </w:r>
    </w:p>
    <w:p w:rsidR="00DF680B" w:rsidRDefault="00DF680B" w:rsidP="00DF680B">
      <w:pPr>
        <w:ind w:firstLine="709"/>
        <w:jc w:val="center"/>
        <w:rPr>
          <w:szCs w:val="24"/>
        </w:rPr>
      </w:pPr>
    </w:p>
    <w:p w:rsidR="00DF680B" w:rsidRPr="00904653" w:rsidRDefault="00DF680B" w:rsidP="00DF680B">
      <w:pPr>
        <w:jc w:val="center"/>
        <w:rPr>
          <w:i/>
          <w:szCs w:val="24"/>
        </w:rPr>
      </w:pPr>
      <w:r w:rsidRPr="00904653">
        <w:rPr>
          <w:i/>
          <w:szCs w:val="24"/>
        </w:rPr>
        <w:t xml:space="preserve">Л.И. Инишева, </w:t>
      </w:r>
      <w:r>
        <w:rPr>
          <w:i/>
          <w:szCs w:val="24"/>
        </w:rPr>
        <w:t>чл.-корр. РАН</w:t>
      </w:r>
      <w:r w:rsidRPr="00904653">
        <w:rPr>
          <w:i/>
          <w:szCs w:val="24"/>
        </w:rPr>
        <w:t>, Томский государственный педагогический униве</w:t>
      </w:r>
      <w:r w:rsidRPr="00904653">
        <w:rPr>
          <w:i/>
          <w:szCs w:val="24"/>
        </w:rPr>
        <w:t>р</w:t>
      </w:r>
      <w:r w:rsidRPr="00904653">
        <w:rPr>
          <w:i/>
          <w:szCs w:val="24"/>
        </w:rPr>
        <w:t>ситет, Томск</w:t>
      </w:r>
    </w:p>
    <w:p w:rsidR="00DF680B" w:rsidRPr="00904653" w:rsidRDefault="00DF680B" w:rsidP="00DF680B">
      <w:pPr>
        <w:jc w:val="center"/>
        <w:rPr>
          <w:i/>
          <w:szCs w:val="24"/>
        </w:rPr>
      </w:pPr>
      <w:r w:rsidRPr="00904653">
        <w:rPr>
          <w:i/>
          <w:szCs w:val="24"/>
        </w:rPr>
        <w:t>Г.В. Ларина, к.х.н., Горно-Алтайский государственный униве</w:t>
      </w:r>
      <w:r w:rsidRPr="00904653">
        <w:rPr>
          <w:i/>
          <w:szCs w:val="24"/>
        </w:rPr>
        <w:t>р</w:t>
      </w:r>
      <w:r w:rsidRPr="00904653">
        <w:rPr>
          <w:i/>
          <w:szCs w:val="24"/>
        </w:rPr>
        <w:t>ситет, Горно-Алтайск</w:t>
      </w:r>
    </w:p>
    <w:p w:rsidR="00DF680B" w:rsidRPr="00904653" w:rsidRDefault="00DF680B" w:rsidP="00DF680B">
      <w:pPr>
        <w:jc w:val="center"/>
        <w:rPr>
          <w:i/>
          <w:szCs w:val="24"/>
        </w:rPr>
      </w:pPr>
    </w:p>
    <w:p w:rsidR="00DF680B" w:rsidRPr="00904653" w:rsidRDefault="00DF680B" w:rsidP="00DF680B">
      <w:pPr>
        <w:ind w:firstLine="709"/>
      </w:pPr>
      <w:r w:rsidRPr="00904653">
        <w:t>На территории Республики Алтай было изучено более 60 болот в разных геоморфолого-климатических условиях. Проведен сравн</w:t>
      </w:r>
      <w:r w:rsidRPr="00904653">
        <w:t>и</w:t>
      </w:r>
      <w:r w:rsidRPr="00904653">
        <w:t>тельный анализ общетехнических характеристик болот Северного, Центрального и Юго-Восточного Алтая. Полученные радиоуглеродные датировки пр</w:t>
      </w:r>
      <w:r w:rsidRPr="00904653">
        <w:t>и</w:t>
      </w:r>
      <w:r w:rsidRPr="00904653">
        <w:t>донных образцов торфа показывают, что активное формирование первичных очагов торфонакопления началось в конце бореального  и начале суббореал</w:t>
      </w:r>
      <w:r w:rsidRPr="00904653">
        <w:t>ь</w:t>
      </w:r>
      <w:r w:rsidRPr="00904653">
        <w:t>ного периода.</w:t>
      </w:r>
    </w:p>
    <w:p w:rsidR="00DF680B" w:rsidRPr="00904653" w:rsidRDefault="00DF680B" w:rsidP="00DF680B">
      <w:pPr>
        <w:ind w:firstLine="709"/>
      </w:pPr>
      <w:r w:rsidRPr="00904653">
        <w:rPr>
          <w:i/>
        </w:rPr>
        <w:t>Ключевые слова:</w:t>
      </w:r>
      <w:r w:rsidRPr="00904653">
        <w:t xml:space="preserve"> </w:t>
      </w:r>
      <w:r>
        <w:t>г</w:t>
      </w:r>
      <w:r w:rsidRPr="00904653">
        <w:t>орные болота, болотообразование, торфяные ресурсы, болотная растительность, радиоуглеродные датировки, охраняемый фонд</w:t>
      </w:r>
      <w:r>
        <w:t xml:space="preserve">, </w:t>
      </w:r>
      <w:r w:rsidRPr="00904653">
        <w:t>Республика Алтай</w:t>
      </w:r>
      <w:r>
        <w:t>.</w:t>
      </w:r>
    </w:p>
    <w:p w:rsidR="00DF680B" w:rsidRPr="00904653" w:rsidRDefault="00DF680B" w:rsidP="00DF680B">
      <w:pPr>
        <w:ind w:firstLine="709"/>
      </w:pPr>
    </w:p>
    <w:p w:rsidR="00DF680B" w:rsidRPr="00904653" w:rsidRDefault="00DF680B" w:rsidP="00DF680B">
      <w:pPr>
        <w:ind w:firstLine="709"/>
        <w:rPr>
          <w:szCs w:val="24"/>
        </w:rPr>
      </w:pPr>
      <w:r w:rsidRPr="00904653">
        <w:rPr>
          <w:szCs w:val="24"/>
        </w:rPr>
        <w:t>Причины образования болот в сибирских горах, располагающихся в центре континента, в области с сухим континентальным климатом, весьма разнообра</w:t>
      </w:r>
      <w:r w:rsidRPr="00904653">
        <w:rPr>
          <w:szCs w:val="24"/>
        </w:rPr>
        <w:t>з</w:t>
      </w:r>
      <w:r w:rsidRPr="00904653">
        <w:rPr>
          <w:szCs w:val="24"/>
        </w:rPr>
        <w:t>ны. Само по себе явление заболоченности горных территорий не является пр</w:t>
      </w:r>
      <w:r w:rsidRPr="00904653">
        <w:rPr>
          <w:szCs w:val="24"/>
        </w:rPr>
        <w:t>и</w:t>
      </w:r>
      <w:r w:rsidRPr="00904653">
        <w:rPr>
          <w:szCs w:val="24"/>
        </w:rPr>
        <w:t>сущим только Западной Сибири. Гористые местности многих европейских стран, таких как Швеция или Финляндия, местами сильно заболочены, но ра</w:t>
      </w:r>
      <w:r w:rsidRPr="00904653">
        <w:rPr>
          <w:szCs w:val="24"/>
        </w:rPr>
        <w:t>з</w:t>
      </w:r>
      <w:r w:rsidRPr="00904653">
        <w:rPr>
          <w:szCs w:val="24"/>
        </w:rPr>
        <w:t>витие болот здесь связано, прежде всего, с морским влажным климатом. Такой климат в сибирских горах отмечается только в высокогорной зоне и на западном макросклоне. Кроме того, горные болота Сибири уникальны и отличаются от е</w:t>
      </w:r>
      <w:r w:rsidRPr="00904653">
        <w:rPr>
          <w:szCs w:val="24"/>
        </w:rPr>
        <w:t>в</w:t>
      </w:r>
      <w:r w:rsidRPr="00904653">
        <w:rPr>
          <w:szCs w:val="24"/>
        </w:rPr>
        <w:t>ропейских разнообразием видового состава фитоценозов [1].</w:t>
      </w:r>
    </w:p>
    <w:p w:rsidR="00DF680B" w:rsidRPr="00904653" w:rsidRDefault="00DF680B" w:rsidP="00DF680B">
      <w:pPr>
        <w:ind w:firstLine="709"/>
        <w:rPr>
          <w:szCs w:val="24"/>
        </w:rPr>
      </w:pPr>
      <w:r w:rsidRPr="00904653">
        <w:rPr>
          <w:szCs w:val="24"/>
        </w:rPr>
        <w:t>Территория Республики Алтай по типам структуры вертикальной поясности разделяется на три рег</w:t>
      </w:r>
      <w:r w:rsidRPr="00904653">
        <w:rPr>
          <w:szCs w:val="24"/>
        </w:rPr>
        <w:t>и</w:t>
      </w:r>
      <w:r w:rsidRPr="00904653">
        <w:rPr>
          <w:szCs w:val="24"/>
        </w:rPr>
        <w:t>она – Северный Алтай, Центральный Алтай и Юго-Восточный Алтай, различающихся не только высотными уровнями, но и общ</w:t>
      </w:r>
      <w:r w:rsidRPr="00904653">
        <w:rPr>
          <w:szCs w:val="24"/>
        </w:rPr>
        <w:t>и</w:t>
      </w:r>
      <w:r w:rsidRPr="00904653">
        <w:rPr>
          <w:szCs w:val="24"/>
        </w:rPr>
        <w:t xml:space="preserve">ми биоклиматическими </w:t>
      </w:r>
      <w:r w:rsidRPr="00904653">
        <w:rPr>
          <w:szCs w:val="24"/>
        </w:rPr>
        <w:lastRenderedPageBreak/>
        <w:t>особенностями [2-4]. Особым критерием в оценке инженерно-геологических условий территории является наличие сплошной или островной мерзлоты. Вечномерзлые породы характерны для южной части территории Горного Алтая, островная мерзлота встречается и в Центральном А</w:t>
      </w:r>
      <w:r w:rsidRPr="00904653">
        <w:rPr>
          <w:szCs w:val="24"/>
        </w:rPr>
        <w:t>л</w:t>
      </w:r>
      <w:r w:rsidRPr="00904653">
        <w:rPr>
          <w:szCs w:val="24"/>
        </w:rPr>
        <w:t>тае. Процессы заболачивания приурочены как к районам с широким развитием аллюв</w:t>
      </w:r>
      <w:r w:rsidRPr="00904653">
        <w:rPr>
          <w:szCs w:val="24"/>
        </w:rPr>
        <w:t>и</w:t>
      </w:r>
      <w:r w:rsidRPr="00904653">
        <w:rPr>
          <w:szCs w:val="24"/>
        </w:rPr>
        <w:t>альных форм рельефа, так и к межгорным впадинам. Торфяные ресурсы Республики Алтай не сравнить с ресурсами, например, Томской или Тюме</w:t>
      </w:r>
      <w:r w:rsidRPr="00904653">
        <w:rPr>
          <w:szCs w:val="24"/>
        </w:rPr>
        <w:t>н</w:t>
      </w:r>
      <w:r w:rsidRPr="00904653">
        <w:rPr>
          <w:szCs w:val="24"/>
        </w:rPr>
        <w:t>ской областей. Но в этих регионах и подход к ним совсем иной, и здесь без м</w:t>
      </w:r>
      <w:r w:rsidRPr="00904653">
        <w:rPr>
          <w:szCs w:val="24"/>
        </w:rPr>
        <w:t>е</w:t>
      </w:r>
      <w:r w:rsidRPr="00904653">
        <w:rPr>
          <w:szCs w:val="24"/>
        </w:rPr>
        <w:t>лиорации не обойтись. Совсем другое дело – Горный Алтай с его целебной, сказочной природой. Здесь отношение к болотным ресурсам (торф, сапр</w:t>
      </w:r>
      <w:r w:rsidRPr="00904653">
        <w:rPr>
          <w:szCs w:val="24"/>
        </w:rPr>
        <w:t>о</w:t>
      </w:r>
      <w:r w:rsidRPr="00904653">
        <w:rPr>
          <w:szCs w:val="24"/>
        </w:rPr>
        <w:t>пель) должно решаться по принципу: семь раз измерь, много раз подумай и, возмо</w:t>
      </w:r>
      <w:r w:rsidRPr="00904653">
        <w:rPr>
          <w:szCs w:val="24"/>
        </w:rPr>
        <w:t>ж</w:t>
      </w:r>
      <w:r w:rsidRPr="00904653">
        <w:rPr>
          <w:szCs w:val="24"/>
        </w:rPr>
        <w:t xml:space="preserve">но, один раз отрежь. </w:t>
      </w:r>
    </w:p>
    <w:p w:rsidR="00DF680B" w:rsidRPr="00904653" w:rsidRDefault="00DF680B" w:rsidP="00DF680B">
      <w:pPr>
        <w:ind w:firstLine="709"/>
      </w:pPr>
      <w:r w:rsidRPr="00904653">
        <w:rPr>
          <w:szCs w:val="24"/>
        </w:rPr>
        <w:t>На фоне пристального внимания ученых к обширным равнинным бол</w:t>
      </w:r>
      <w:r w:rsidRPr="00904653">
        <w:rPr>
          <w:szCs w:val="24"/>
        </w:rPr>
        <w:t>о</w:t>
      </w:r>
      <w:r w:rsidRPr="00904653">
        <w:rPr>
          <w:szCs w:val="24"/>
        </w:rPr>
        <w:t>там, горные болота Сибири остаются не изученными. Учитывая же, что терр</w:t>
      </w:r>
      <w:r w:rsidRPr="00904653">
        <w:rPr>
          <w:szCs w:val="24"/>
        </w:rPr>
        <w:t>и</w:t>
      </w:r>
      <w:r w:rsidRPr="00904653">
        <w:rPr>
          <w:szCs w:val="24"/>
        </w:rPr>
        <w:t>тория является практически мировым курортом, была поставлена цель изуч</w:t>
      </w:r>
      <w:r w:rsidRPr="00904653">
        <w:rPr>
          <w:szCs w:val="24"/>
        </w:rPr>
        <w:t>е</w:t>
      </w:r>
      <w:r w:rsidRPr="00904653">
        <w:rPr>
          <w:szCs w:val="24"/>
        </w:rPr>
        <w:t>ния болот Республики Алтай, определения степени активности торфообразов</w:t>
      </w:r>
      <w:r w:rsidRPr="00904653">
        <w:rPr>
          <w:szCs w:val="24"/>
        </w:rPr>
        <w:t>а</w:t>
      </w:r>
      <w:r w:rsidRPr="00904653">
        <w:rPr>
          <w:szCs w:val="24"/>
        </w:rPr>
        <w:t>тельного процесса на ее территории и выбора болот для устройства заповедников.</w:t>
      </w:r>
    </w:p>
    <w:p w:rsidR="00DF680B" w:rsidRPr="00904653" w:rsidRDefault="00DF680B" w:rsidP="00DF680B">
      <w:pPr>
        <w:ind w:firstLine="709"/>
        <w:rPr>
          <w:szCs w:val="24"/>
        </w:rPr>
      </w:pPr>
      <w:r w:rsidRPr="00904653">
        <w:rPr>
          <w:b/>
          <w:szCs w:val="24"/>
        </w:rPr>
        <w:t xml:space="preserve">Объекты и методы исследования. </w:t>
      </w:r>
      <w:r w:rsidRPr="00904653">
        <w:rPr>
          <w:szCs w:val="24"/>
        </w:rPr>
        <w:t>По всем типам структуры вертикальной поясности (Северный Алтай, Центральный Алтай и Юго-Восточный Алтай) были проложены маршруты с отбором образцов торфов на анализ (</w:t>
      </w:r>
      <w:r w:rsidRPr="00853C49">
        <w:rPr>
          <w:i/>
          <w:szCs w:val="24"/>
        </w:rPr>
        <w:t>рис. 1</w:t>
      </w:r>
      <w:r w:rsidRPr="00904653">
        <w:rPr>
          <w:szCs w:val="24"/>
        </w:rPr>
        <w:t xml:space="preserve">). </w:t>
      </w:r>
    </w:p>
    <w:p w:rsidR="00DF680B" w:rsidRPr="006B65F1" w:rsidRDefault="00DF680B" w:rsidP="00DF680B">
      <w:pPr>
        <w:ind w:firstLine="709"/>
        <w:rPr>
          <w:szCs w:val="24"/>
        </w:rPr>
      </w:pPr>
      <w:r w:rsidRPr="006B65F1">
        <w:rPr>
          <w:szCs w:val="24"/>
        </w:rPr>
        <w:t>Радиоуглеродное датирование то</w:t>
      </w:r>
      <w:r w:rsidRPr="006B65F1">
        <w:rPr>
          <w:szCs w:val="24"/>
        </w:rPr>
        <w:t>р</w:t>
      </w:r>
      <w:r w:rsidRPr="006B65F1">
        <w:rPr>
          <w:szCs w:val="24"/>
        </w:rPr>
        <w:t>фяных залежей проведено на радиоуглеродной установке QUANTULUS-1220 (бензольно-сцинтилляционный вариант) в лаборатории геологии и палеоклим</w:t>
      </w:r>
      <w:r w:rsidRPr="006B65F1">
        <w:rPr>
          <w:szCs w:val="24"/>
        </w:rPr>
        <w:t>а</w:t>
      </w:r>
      <w:r w:rsidRPr="006B65F1">
        <w:rPr>
          <w:szCs w:val="24"/>
        </w:rPr>
        <w:t>тологии кайнозоя Института геологии и минералогии СО РАН. Ботанический состав и степень разложения торфа определяли по ГОСТ 28245.2-89, зольность (ГОСТ 11306-83); рН солевой вытяжки (ГОСТ 11623-65). На отдельных болотах было проведено дополнительное обследование с целью уточнения их характеристик методом наложения сети опробов</w:t>
      </w:r>
      <w:r w:rsidRPr="006B65F1">
        <w:rPr>
          <w:szCs w:val="24"/>
        </w:rPr>
        <w:t>а</w:t>
      </w:r>
      <w:r w:rsidRPr="006B65F1">
        <w:rPr>
          <w:szCs w:val="24"/>
        </w:rPr>
        <w:t>ния, согласно [5].</w:t>
      </w:r>
    </w:p>
    <w:p w:rsidR="00DF680B" w:rsidRDefault="00DF680B" w:rsidP="00DF680B">
      <w:pPr>
        <w:ind w:firstLine="709"/>
        <w:rPr>
          <w:szCs w:val="24"/>
        </w:rPr>
      </w:pPr>
    </w:p>
    <w:p w:rsidR="00DF680B" w:rsidRDefault="00DF680B" w:rsidP="00DF680B">
      <w:pPr>
        <w:ind w:firstLine="709"/>
        <w:jc w:val="center"/>
        <w:rPr>
          <w:szCs w:val="24"/>
        </w:rPr>
      </w:pPr>
      <w:r>
        <w:rPr>
          <w:noProof/>
          <w:szCs w:val="24"/>
          <w:lang w:eastAsia="ru-RU"/>
        </w:rPr>
        <w:drawing>
          <wp:inline distT="0" distB="0" distL="0" distR="0">
            <wp:extent cx="4086225" cy="4533900"/>
            <wp:effectExtent l="19050" t="0" r="9525" b="0"/>
            <wp:docPr id="61" name="Рисунок 61"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исунок"/>
                    <pic:cNvPicPr>
                      <a:picLocks noChangeAspect="1" noChangeArrowheads="1"/>
                    </pic:cNvPicPr>
                  </pic:nvPicPr>
                  <pic:blipFill>
                    <a:blip r:embed="rId80" cstate="print"/>
                    <a:srcRect/>
                    <a:stretch>
                      <a:fillRect/>
                    </a:stretch>
                  </pic:blipFill>
                  <pic:spPr bwMode="auto">
                    <a:xfrm>
                      <a:off x="0" y="0"/>
                      <a:ext cx="4086225" cy="4533900"/>
                    </a:xfrm>
                    <a:prstGeom prst="rect">
                      <a:avLst/>
                    </a:prstGeom>
                    <a:noFill/>
                    <a:ln w="9525">
                      <a:noFill/>
                      <a:miter lim="800000"/>
                      <a:headEnd/>
                      <a:tailEnd/>
                    </a:ln>
                  </pic:spPr>
                </pic:pic>
              </a:graphicData>
            </a:graphic>
          </wp:inline>
        </w:drawing>
      </w:r>
    </w:p>
    <w:p w:rsidR="00DF680B" w:rsidRPr="00853C49" w:rsidRDefault="00DF680B" w:rsidP="00DF680B">
      <w:pPr>
        <w:spacing w:line="360" w:lineRule="auto"/>
        <w:ind w:firstLine="709"/>
        <w:jc w:val="center"/>
        <w:rPr>
          <w:b/>
        </w:rPr>
      </w:pPr>
      <w:r w:rsidRPr="00853C49">
        <w:rPr>
          <w:i/>
        </w:rPr>
        <w:lastRenderedPageBreak/>
        <w:t>Рис. 1.</w:t>
      </w:r>
      <w:r w:rsidRPr="00853C49">
        <w:t xml:space="preserve"> </w:t>
      </w:r>
      <w:r w:rsidRPr="00853C49">
        <w:rPr>
          <w:b/>
        </w:rPr>
        <w:t>Маршруты экспедиций и пункты отбора образцов</w:t>
      </w:r>
    </w:p>
    <w:p w:rsidR="00DF680B" w:rsidRDefault="00DF680B" w:rsidP="00DF680B">
      <w:pPr>
        <w:ind w:firstLine="709"/>
        <w:rPr>
          <w:b/>
          <w:szCs w:val="24"/>
        </w:rPr>
      </w:pPr>
    </w:p>
    <w:p w:rsidR="00DF680B" w:rsidRDefault="00DF680B" w:rsidP="00DF680B">
      <w:pPr>
        <w:ind w:firstLine="709"/>
        <w:rPr>
          <w:szCs w:val="24"/>
        </w:rPr>
      </w:pPr>
      <w:r w:rsidRPr="006B65F1">
        <w:rPr>
          <w:b/>
          <w:szCs w:val="24"/>
        </w:rPr>
        <w:t>Результаты и о</w:t>
      </w:r>
      <w:r w:rsidRPr="006B65F1">
        <w:rPr>
          <w:b/>
          <w:szCs w:val="24"/>
        </w:rPr>
        <w:t>б</w:t>
      </w:r>
      <w:r w:rsidRPr="006B65F1">
        <w:rPr>
          <w:b/>
          <w:szCs w:val="24"/>
        </w:rPr>
        <w:t xml:space="preserve">суждения. </w:t>
      </w:r>
      <w:r w:rsidRPr="006B65F1">
        <w:rPr>
          <w:szCs w:val="24"/>
        </w:rPr>
        <w:t xml:space="preserve">Прежде чем приступить к результатам своих исследований, остановимся на отчете геологов Сибирского НИИ геологии, геофизики и минерального сырья (СНИИГиМС, 2001), в котором на основе систематизации фондовых и литературных сведений о болотах на территории Республики Алтай, представлены предварительные результаты. Сами геологи оценивают свои работы как поисковые. На территории республики были обозначены 14 месторождений с суммарными прогнозными ресурсами </w:t>
      </w:r>
      <w:r>
        <w:rPr>
          <w:szCs w:val="24"/>
        </w:rPr>
        <w:t>–</w:t>
      </w:r>
      <w:r w:rsidRPr="006B65F1">
        <w:rPr>
          <w:szCs w:val="24"/>
        </w:rPr>
        <w:t xml:space="preserve"> 7614 тыс. т торфа на площади </w:t>
      </w:r>
      <w:smartTag w:uri="urn:schemas-microsoft-com:office:smarttags" w:element="metricconverter">
        <w:smartTagPr>
          <w:attr w:name="ProductID" w:val="3480 га"/>
        </w:smartTagPr>
        <w:r w:rsidRPr="006B65F1">
          <w:rPr>
            <w:szCs w:val="24"/>
          </w:rPr>
          <w:t>3480 га</w:t>
        </w:r>
      </w:smartTag>
      <w:r w:rsidRPr="006B65F1">
        <w:rPr>
          <w:szCs w:val="24"/>
        </w:rPr>
        <w:t xml:space="preserve"> (</w:t>
      </w:r>
      <w:r w:rsidRPr="00853C49">
        <w:rPr>
          <w:i/>
          <w:szCs w:val="24"/>
        </w:rPr>
        <w:t>табл. 1</w:t>
      </w:r>
      <w:r w:rsidRPr="006B65F1">
        <w:rPr>
          <w:szCs w:val="24"/>
        </w:rPr>
        <w:t>).</w:t>
      </w:r>
    </w:p>
    <w:p w:rsidR="00DF680B" w:rsidRDefault="00DF680B" w:rsidP="00DF680B">
      <w:pPr>
        <w:ind w:firstLine="709"/>
        <w:rPr>
          <w:szCs w:val="24"/>
        </w:rPr>
      </w:pPr>
    </w:p>
    <w:p w:rsidR="00DF680B" w:rsidRDefault="00DF680B" w:rsidP="00DF680B">
      <w:pPr>
        <w:widowControl w:val="0"/>
        <w:shd w:val="clear" w:color="auto" w:fill="FFFFFF"/>
        <w:suppressAutoHyphens/>
        <w:jc w:val="right"/>
        <w:rPr>
          <w:rFonts w:eastAsia="Arial"/>
          <w:color w:val="000000"/>
          <w:lang w:eastAsia="ar-SA"/>
        </w:rPr>
      </w:pPr>
      <w:r w:rsidRPr="00853C49">
        <w:rPr>
          <w:rFonts w:eastAsia="Arial"/>
          <w:color w:val="000000"/>
          <w:lang w:eastAsia="ar-SA"/>
        </w:rPr>
        <w:t>Таблица 1</w:t>
      </w:r>
    </w:p>
    <w:p w:rsidR="00DF680B" w:rsidRPr="00853C49" w:rsidRDefault="00DF680B" w:rsidP="00DF680B">
      <w:pPr>
        <w:widowControl w:val="0"/>
        <w:shd w:val="clear" w:color="auto" w:fill="FFFFFF"/>
        <w:suppressAutoHyphens/>
        <w:jc w:val="center"/>
        <w:rPr>
          <w:rFonts w:eastAsia="Arial"/>
          <w:b/>
          <w:color w:val="000000"/>
          <w:lang w:eastAsia="ar-SA"/>
        </w:rPr>
      </w:pPr>
      <w:r w:rsidRPr="00853C49">
        <w:rPr>
          <w:rFonts w:eastAsia="Arial"/>
          <w:b/>
          <w:color w:val="000000"/>
          <w:lang w:eastAsia="ar-SA"/>
        </w:rPr>
        <w:t>Месторождения торфа в Республике Алтай</w:t>
      </w:r>
    </w:p>
    <w:tbl>
      <w:tblPr>
        <w:tblW w:w="9498" w:type="dxa"/>
        <w:tblInd w:w="-256" w:type="dxa"/>
        <w:tblLayout w:type="fixed"/>
        <w:tblCellMar>
          <w:left w:w="57" w:type="dxa"/>
          <w:right w:w="57" w:type="dxa"/>
        </w:tblCellMar>
        <w:tblLook w:val="0000"/>
      </w:tblPr>
      <w:tblGrid>
        <w:gridCol w:w="568"/>
        <w:gridCol w:w="2776"/>
        <w:gridCol w:w="1469"/>
        <w:gridCol w:w="1283"/>
        <w:gridCol w:w="1134"/>
        <w:gridCol w:w="2268"/>
      </w:tblGrid>
      <w:tr w:rsidR="00DF680B" w:rsidRPr="009E606A" w:rsidTr="005B14EC">
        <w:trPr>
          <w:trHeight w:val="1184"/>
        </w:trPr>
        <w:tc>
          <w:tcPr>
            <w:tcW w:w="568" w:type="dxa"/>
            <w:tcBorders>
              <w:top w:val="single" w:sz="12" w:space="0" w:color="auto"/>
              <w:left w:val="single" w:sz="12" w:space="0" w:color="auto"/>
              <w:bottom w:val="single" w:sz="12" w:space="0" w:color="auto"/>
              <w:right w:val="single" w:sz="4" w:space="0" w:color="auto"/>
            </w:tcBorders>
            <w:tcMar>
              <w:left w:w="28" w:type="dxa"/>
              <w:right w:w="28" w:type="dxa"/>
            </w:tcMar>
            <w:vAlign w:val="center"/>
          </w:tcPr>
          <w:p w:rsidR="00DF680B" w:rsidRPr="009E606A" w:rsidRDefault="00DF680B" w:rsidP="00DF680B">
            <w:pPr>
              <w:suppressAutoHyphens/>
              <w:ind w:firstLine="0"/>
              <w:jc w:val="center"/>
              <w:rPr>
                <w:rFonts w:eastAsia="Times New Roman"/>
                <w:i/>
                <w:sz w:val="18"/>
                <w:szCs w:val="18"/>
                <w:lang w:eastAsia="ar-SA"/>
              </w:rPr>
            </w:pPr>
            <w:r w:rsidRPr="009E606A">
              <w:rPr>
                <w:rFonts w:eastAsia="Times New Roman"/>
                <w:i/>
                <w:sz w:val="18"/>
                <w:szCs w:val="18"/>
                <w:lang w:eastAsia="ar-SA"/>
              </w:rPr>
              <w:t xml:space="preserve">№№ </w:t>
            </w:r>
          </w:p>
          <w:p w:rsidR="00DF680B" w:rsidRPr="009E606A" w:rsidRDefault="00DF680B" w:rsidP="00DF680B">
            <w:pPr>
              <w:suppressAutoHyphens/>
              <w:ind w:firstLine="0"/>
              <w:jc w:val="center"/>
              <w:rPr>
                <w:rFonts w:eastAsia="Times New Roman"/>
                <w:i/>
                <w:sz w:val="18"/>
                <w:szCs w:val="18"/>
                <w:lang w:eastAsia="ar-SA"/>
              </w:rPr>
            </w:pPr>
            <w:r w:rsidRPr="009E606A">
              <w:rPr>
                <w:rFonts w:eastAsia="Times New Roman"/>
                <w:i/>
                <w:sz w:val="18"/>
                <w:szCs w:val="18"/>
                <w:lang w:eastAsia="ar-SA"/>
              </w:rPr>
              <w:t>п/п</w:t>
            </w:r>
          </w:p>
        </w:tc>
        <w:tc>
          <w:tcPr>
            <w:tcW w:w="2776" w:type="dxa"/>
            <w:tcBorders>
              <w:top w:val="single" w:sz="12" w:space="0" w:color="auto"/>
              <w:left w:val="single" w:sz="4" w:space="0" w:color="auto"/>
              <w:bottom w:val="single" w:sz="12" w:space="0" w:color="auto"/>
            </w:tcBorders>
            <w:tcMar>
              <w:left w:w="28" w:type="dxa"/>
              <w:right w:w="28" w:type="dxa"/>
            </w:tcMar>
            <w:vAlign w:val="center"/>
          </w:tcPr>
          <w:p w:rsidR="00DF680B" w:rsidRPr="009E606A" w:rsidRDefault="00DF680B" w:rsidP="00DF680B">
            <w:pPr>
              <w:suppressAutoHyphens/>
              <w:ind w:firstLine="0"/>
              <w:jc w:val="center"/>
              <w:rPr>
                <w:rFonts w:eastAsia="Times New Roman"/>
                <w:i/>
                <w:sz w:val="18"/>
                <w:szCs w:val="18"/>
                <w:lang w:eastAsia="ar-SA"/>
              </w:rPr>
            </w:pPr>
            <w:r w:rsidRPr="009E606A">
              <w:rPr>
                <w:rFonts w:eastAsia="Times New Roman"/>
                <w:i/>
                <w:sz w:val="18"/>
                <w:szCs w:val="18"/>
                <w:lang w:eastAsia="ar-SA"/>
              </w:rPr>
              <w:t>Название месторождения,</w:t>
            </w:r>
          </w:p>
          <w:p w:rsidR="00DF680B" w:rsidRPr="009E606A" w:rsidRDefault="00DF680B" w:rsidP="00DF680B">
            <w:pPr>
              <w:suppressAutoHyphens/>
              <w:ind w:firstLine="0"/>
              <w:jc w:val="center"/>
              <w:rPr>
                <w:rFonts w:eastAsia="Times New Roman"/>
                <w:i/>
                <w:sz w:val="18"/>
                <w:szCs w:val="18"/>
                <w:lang w:eastAsia="ar-SA"/>
              </w:rPr>
            </w:pPr>
            <w:r w:rsidRPr="009E606A">
              <w:rPr>
                <w:rFonts w:eastAsia="Times New Roman"/>
                <w:i/>
                <w:sz w:val="18"/>
                <w:szCs w:val="18"/>
                <w:lang w:eastAsia="ar-SA"/>
              </w:rPr>
              <w:t>расположение</w:t>
            </w:r>
          </w:p>
        </w:tc>
        <w:tc>
          <w:tcPr>
            <w:tcW w:w="1469" w:type="dxa"/>
            <w:tcBorders>
              <w:top w:val="single" w:sz="12" w:space="0" w:color="auto"/>
              <w:left w:val="single" w:sz="4" w:space="0" w:color="000000"/>
              <w:bottom w:val="single" w:sz="12" w:space="0" w:color="auto"/>
            </w:tcBorders>
            <w:tcMar>
              <w:left w:w="28" w:type="dxa"/>
              <w:right w:w="28" w:type="dxa"/>
            </w:tcMar>
            <w:vAlign w:val="center"/>
          </w:tcPr>
          <w:p w:rsidR="00DF680B" w:rsidRPr="009E606A" w:rsidRDefault="00DF680B" w:rsidP="00DF680B">
            <w:pPr>
              <w:suppressAutoHyphens/>
              <w:ind w:firstLine="0"/>
              <w:jc w:val="center"/>
              <w:rPr>
                <w:rFonts w:eastAsia="Times New Roman"/>
                <w:i/>
                <w:sz w:val="18"/>
                <w:szCs w:val="18"/>
                <w:lang w:eastAsia="ar-SA"/>
              </w:rPr>
            </w:pPr>
            <w:r w:rsidRPr="009E606A">
              <w:rPr>
                <w:rFonts w:eastAsia="Times New Roman"/>
                <w:i/>
                <w:sz w:val="18"/>
                <w:szCs w:val="18"/>
                <w:lang w:eastAsia="ar-SA"/>
              </w:rPr>
              <w:t>Площадь в нулевой границе/</w:t>
            </w:r>
          </w:p>
          <w:p w:rsidR="00DF680B" w:rsidRPr="009E606A" w:rsidRDefault="00DF680B" w:rsidP="00DF680B">
            <w:pPr>
              <w:suppressAutoHyphens/>
              <w:ind w:firstLine="0"/>
              <w:jc w:val="center"/>
              <w:rPr>
                <w:rFonts w:eastAsia="Times New Roman"/>
                <w:i/>
                <w:sz w:val="18"/>
                <w:szCs w:val="18"/>
                <w:lang w:eastAsia="ar-SA"/>
              </w:rPr>
            </w:pPr>
            <w:r w:rsidRPr="009E606A">
              <w:rPr>
                <w:rFonts w:eastAsia="Times New Roman"/>
                <w:i/>
                <w:sz w:val="18"/>
                <w:szCs w:val="18"/>
                <w:lang w:eastAsia="ar-SA"/>
              </w:rPr>
              <w:t>площадь в границе</w:t>
            </w:r>
          </w:p>
          <w:p w:rsidR="00DF680B" w:rsidRPr="009E606A" w:rsidRDefault="00DF680B" w:rsidP="00DF680B">
            <w:pPr>
              <w:suppressAutoHyphens/>
              <w:ind w:firstLine="0"/>
              <w:jc w:val="center"/>
              <w:rPr>
                <w:rFonts w:eastAsia="Times New Roman"/>
                <w:i/>
                <w:sz w:val="18"/>
                <w:szCs w:val="18"/>
                <w:lang w:eastAsia="ar-SA"/>
              </w:rPr>
            </w:pPr>
            <w:r w:rsidRPr="009E606A">
              <w:rPr>
                <w:rFonts w:eastAsia="Times New Roman"/>
                <w:i/>
                <w:sz w:val="18"/>
                <w:szCs w:val="18"/>
                <w:lang w:eastAsia="ar-SA"/>
              </w:rPr>
              <w:t>промышл. глубины, га</w:t>
            </w:r>
          </w:p>
        </w:tc>
        <w:tc>
          <w:tcPr>
            <w:tcW w:w="1283" w:type="dxa"/>
            <w:tcBorders>
              <w:top w:val="single" w:sz="12" w:space="0" w:color="auto"/>
              <w:left w:val="single" w:sz="4" w:space="0" w:color="000000"/>
              <w:bottom w:val="single" w:sz="12" w:space="0" w:color="auto"/>
            </w:tcBorders>
            <w:tcMar>
              <w:left w:w="28" w:type="dxa"/>
              <w:right w:w="28" w:type="dxa"/>
            </w:tcMar>
            <w:vAlign w:val="center"/>
          </w:tcPr>
          <w:p w:rsidR="00DF680B" w:rsidRPr="009E606A" w:rsidRDefault="00DF680B" w:rsidP="00DF680B">
            <w:pPr>
              <w:suppressAutoHyphens/>
              <w:ind w:firstLine="0"/>
              <w:jc w:val="center"/>
              <w:rPr>
                <w:rFonts w:eastAsia="Times New Roman"/>
                <w:i/>
                <w:sz w:val="18"/>
                <w:szCs w:val="18"/>
                <w:u w:val="single"/>
                <w:lang w:eastAsia="ar-SA"/>
              </w:rPr>
            </w:pPr>
            <w:r w:rsidRPr="009E606A">
              <w:rPr>
                <w:rFonts w:eastAsia="Times New Roman"/>
                <w:i/>
                <w:sz w:val="18"/>
                <w:szCs w:val="18"/>
                <w:lang w:eastAsia="ar-SA"/>
              </w:rPr>
              <w:t>Мощность торфяной залежи максим.</w:t>
            </w:r>
          </w:p>
          <w:p w:rsidR="00DF680B" w:rsidRPr="009E606A" w:rsidRDefault="00DF680B" w:rsidP="00DF680B">
            <w:pPr>
              <w:suppressAutoHyphens/>
              <w:ind w:firstLine="0"/>
              <w:jc w:val="center"/>
              <w:rPr>
                <w:rFonts w:eastAsia="Times New Roman"/>
                <w:i/>
                <w:sz w:val="18"/>
                <w:szCs w:val="18"/>
                <w:lang w:eastAsia="ar-SA"/>
              </w:rPr>
            </w:pPr>
            <w:r w:rsidRPr="009E606A">
              <w:rPr>
                <w:rFonts w:eastAsia="Times New Roman"/>
                <w:i/>
                <w:sz w:val="18"/>
                <w:szCs w:val="18"/>
                <w:lang w:eastAsia="ar-SA"/>
              </w:rPr>
              <w:t>средняя, м</w:t>
            </w:r>
          </w:p>
        </w:tc>
        <w:tc>
          <w:tcPr>
            <w:tcW w:w="1134" w:type="dxa"/>
            <w:tcBorders>
              <w:top w:val="single" w:sz="12" w:space="0" w:color="auto"/>
              <w:left w:val="single" w:sz="4" w:space="0" w:color="000000"/>
              <w:bottom w:val="single" w:sz="12" w:space="0" w:color="auto"/>
            </w:tcBorders>
            <w:tcMar>
              <w:left w:w="28" w:type="dxa"/>
              <w:right w:w="28" w:type="dxa"/>
            </w:tcMar>
            <w:vAlign w:val="center"/>
          </w:tcPr>
          <w:p w:rsidR="00DF680B" w:rsidRPr="009E606A" w:rsidRDefault="00DF680B" w:rsidP="00DF680B">
            <w:pPr>
              <w:suppressAutoHyphens/>
              <w:ind w:firstLine="0"/>
              <w:jc w:val="center"/>
              <w:rPr>
                <w:rFonts w:eastAsia="Times New Roman"/>
                <w:i/>
                <w:sz w:val="18"/>
                <w:szCs w:val="18"/>
                <w:lang w:eastAsia="ar-SA"/>
              </w:rPr>
            </w:pPr>
            <w:r w:rsidRPr="009E606A">
              <w:rPr>
                <w:rFonts w:eastAsia="Times New Roman"/>
                <w:i/>
                <w:sz w:val="18"/>
                <w:szCs w:val="18"/>
                <w:lang w:eastAsia="ar-SA"/>
              </w:rPr>
              <w:t xml:space="preserve">Прогнозные ресурсы, </w:t>
            </w:r>
          </w:p>
          <w:p w:rsidR="00DF680B" w:rsidRPr="009E606A" w:rsidRDefault="00DF680B" w:rsidP="00DF680B">
            <w:pPr>
              <w:suppressAutoHyphens/>
              <w:ind w:firstLine="0"/>
              <w:jc w:val="center"/>
              <w:rPr>
                <w:rFonts w:eastAsia="Times New Roman"/>
                <w:i/>
                <w:sz w:val="18"/>
                <w:szCs w:val="18"/>
                <w:lang w:eastAsia="ar-SA"/>
              </w:rPr>
            </w:pPr>
            <w:r w:rsidRPr="009E606A">
              <w:rPr>
                <w:rFonts w:eastAsia="Times New Roman"/>
                <w:i/>
                <w:sz w:val="18"/>
                <w:szCs w:val="18"/>
                <w:lang w:eastAsia="ar-SA"/>
              </w:rPr>
              <w:t>тыс. т</w:t>
            </w:r>
          </w:p>
        </w:tc>
        <w:tc>
          <w:tcPr>
            <w:tcW w:w="2268" w:type="dxa"/>
            <w:tcBorders>
              <w:top w:val="single" w:sz="12" w:space="0" w:color="auto"/>
              <w:left w:val="single" w:sz="4" w:space="0" w:color="000000"/>
              <w:bottom w:val="single" w:sz="12" w:space="0" w:color="auto"/>
              <w:right w:val="single" w:sz="12" w:space="0" w:color="auto"/>
            </w:tcBorders>
            <w:tcMar>
              <w:left w:w="28" w:type="dxa"/>
              <w:right w:w="28" w:type="dxa"/>
            </w:tcMar>
            <w:vAlign w:val="center"/>
          </w:tcPr>
          <w:p w:rsidR="00DF680B" w:rsidRPr="009E606A" w:rsidRDefault="00DF680B" w:rsidP="00DF680B">
            <w:pPr>
              <w:suppressAutoHyphens/>
              <w:ind w:firstLine="0"/>
              <w:jc w:val="center"/>
              <w:rPr>
                <w:rFonts w:eastAsia="Times New Roman"/>
                <w:i/>
                <w:sz w:val="18"/>
                <w:szCs w:val="18"/>
                <w:lang w:eastAsia="ar-SA"/>
              </w:rPr>
            </w:pPr>
            <w:r w:rsidRPr="009E606A">
              <w:rPr>
                <w:rFonts w:eastAsia="Times New Roman"/>
                <w:i/>
                <w:sz w:val="18"/>
                <w:szCs w:val="18"/>
                <w:lang w:eastAsia="ar-SA"/>
              </w:rPr>
              <w:t>Качественная характеристика торфа</w:t>
            </w:r>
          </w:p>
        </w:tc>
      </w:tr>
      <w:tr w:rsidR="00DF680B" w:rsidRPr="00D82C01" w:rsidTr="005B14EC">
        <w:trPr>
          <w:trHeight w:val="171"/>
        </w:trPr>
        <w:tc>
          <w:tcPr>
            <w:tcW w:w="9498" w:type="dxa"/>
            <w:gridSpan w:val="6"/>
            <w:tcBorders>
              <w:top w:val="single" w:sz="12" w:space="0" w:color="auto"/>
              <w:left w:val="single" w:sz="12" w:space="0" w:color="auto"/>
              <w:bottom w:val="single" w:sz="4" w:space="0" w:color="000000"/>
              <w:right w:val="single" w:sz="12" w:space="0" w:color="auto"/>
            </w:tcBorders>
            <w:tcMar>
              <w:left w:w="28" w:type="dxa"/>
              <w:right w:w="28" w:type="dxa"/>
            </w:tcMar>
            <w:vAlign w:val="center"/>
          </w:tcPr>
          <w:p w:rsidR="00DF680B" w:rsidRPr="008429BD" w:rsidRDefault="00DF680B" w:rsidP="00DF680B">
            <w:pPr>
              <w:widowControl w:val="0"/>
              <w:suppressAutoHyphens/>
              <w:snapToGrid w:val="0"/>
              <w:ind w:firstLine="0"/>
              <w:jc w:val="center"/>
              <w:rPr>
                <w:rFonts w:eastAsia="Arial"/>
                <w:i/>
                <w:color w:val="000000"/>
                <w:sz w:val="18"/>
                <w:szCs w:val="18"/>
                <w:lang w:eastAsia="ar-SA"/>
              </w:rPr>
            </w:pPr>
            <w:r w:rsidRPr="008429BD">
              <w:rPr>
                <w:rFonts w:eastAsia="Arial"/>
                <w:i/>
                <w:color w:val="000000"/>
                <w:sz w:val="18"/>
                <w:szCs w:val="18"/>
                <w:lang w:eastAsia="ar-SA"/>
              </w:rPr>
              <w:t>Турочакский район</w:t>
            </w:r>
          </w:p>
        </w:tc>
      </w:tr>
      <w:tr w:rsidR="00DF680B" w:rsidRPr="00D82C01" w:rsidTr="005B14EC">
        <w:trPr>
          <w:trHeight w:val="413"/>
        </w:trPr>
        <w:tc>
          <w:tcPr>
            <w:tcW w:w="568" w:type="dxa"/>
            <w:tcBorders>
              <w:top w:val="single" w:sz="4" w:space="0" w:color="000000"/>
              <w:left w:val="single" w:sz="12" w:space="0" w:color="auto"/>
              <w:bottom w:val="single" w:sz="4" w:space="0" w:color="000000"/>
              <w:right w:val="single" w:sz="4"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1.</w:t>
            </w:r>
          </w:p>
        </w:tc>
        <w:tc>
          <w:tcPr>
            <w:tcW w:w="2776" w:type="dxa"/>
            <w:tcBorders>
              <w:top w:val="single" w:sz="4" w:space="0" w:color="000000"/>
              <w:left w:val="single" w:sz="4" w:space="0" w:color="auto"/>
              <w:bottom w:val="single" w:sz="4" w:space="0" w:color="000000"/>
            </w:tcBorders>
            <w:tcMar>
              <w:left w:w="28" w:type="dxa"/>
              <w:right w:w="28" w:type="dxa"/>
            </w:tcMar>
            <w:vAlign w:val="center"/>
          </w:tcPr>
          <w:p w:rsidR="00DF680B" w:rsidRPr="00D82C01" w:rsidRDefault="00DF680B" w:rsidP="00DF680B">
            <w:pPr>
              <w:suppressAutoHyphens/>
              <w:ind w:firstLine="0"/>
              <w:rPr>
                <w:rFonts w:eastAsia="Times New Roman"/>
                <w:sz w:val="18"/>
                <w:szCs w:val="18"/>
                <w:lang w:eastAsia="ar-SA"/>
              </w:rPr>
            </w:pPr>
            <w:r w:rsidRPr="00D82C01">
              <w:rPr>
                <w:rFonts w:eastAsia="Times New Roman"/>
                <w:sz w:val="18"/>
                <w:szCs w:val="18"/>
                <w:lang w:eastAsia="ar-SA"/>
              </w:rPr>
              <w:t>Кутюшское</w:t>
            </w:r>
          </w:p>
          <w:p w:rsidR="00DF680B" w:rsidRPr="00D82C01" w:rsidRDefault="00DF680B" w:rsidP="00DF680B">
            <w:pPr>
              <w:suppressAutoHyphens/>
              <w:ind w:firstLine="0"/>
              <w:rPr>
                <w:rFonts w:eastAsia="Times New Roman"/>
                <w:sz w:val="18"/>
                <w:szCs w:val="18"/>
                <w:lang w:eastAsia="ar-SA"/>
              </w:rPr>
            </w:pPr>
            <w:r w:rsidRPr="00D82C01">
              <w:rPr>
                <w:rFonts w:eastAsia="Times New Roman"/>
                <w:sz w:val="18"/>
                <w:szCs w:val="18"/>
                <w:lang w:eastAsia="ar-SA"/>
              </w:rPr>
              <w:t>от: р.ц. Турочак на СВ в 6,3</w:t>
            </w:r>
            <w:r>
              <w:rPr>
                <w:rFonts w:eastAsia="Times New Roman"/>
                <w:sz w:val="18"/>
                <w:szCs w:val="18"/>
                <w:lang w:eastAsia="ar-SA"/>
              </w:rPr>
              <w:t xml:space="preserve"> </w:t>
            </w:r>
            <w:r w:rsidRPr="00D82C01">
              <w:rPr>
                <w:rFonts w:eastAsia="Times New Roman"/>
                <w:sz w:val="18"/>
                <w:szCs w:val="18"/>
                <w:lang w:eastAsia="ar-SA"/>
              </w:rPr>
              <w:t>км</w:t>
            </w:r>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u w:val="single"/>
                <w:lang w:eastAsia="ar-SA"/>
              </w:rPr>
            </w:pPr>
            <w:r w:rsidRPr="00D82C01">
              <w:rPr>
                <w:rFonts w:eastAsia="Times New Roman"/>
                <w:sz w:val="18"/>
                <w:szCs w:val="18"/>
                <w:u w:val="single"/>
                <w:lang w:eastAsia="ar-SA"/>
              </w:rPr>
              <w:t>850</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125</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u w:val="single"/>
                <w:lang w:eastAsia="ar-SA"/>
              </w:rPr>
            </w:pPr>
            <w:r w:rsidRPr="00D82C01">
              <w:rPr>
                <w:rFonts w:eastAsia="Times New Roman"/>
                <w:sz w:val="18"/>
                <w:szCs w:val="18"/>
                <w:u w:val="single"/>
                <w:lang w:eastAsia="ar-SA"/>
              </w:rPr>
              <w:t>2,1</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1,37</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272</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Т</w:t>
            </w:r>
            <w:r w:rsidRPr="00D82C01">
              <w:rPr>
                <w:rFonts w:eastAsia="Times New Roman"/>
                <w:sz w:val="18"/>
                <w:szCs w:val="18"/>
                <w:lang w:eastAsia="ar-SA"/>
              </w:rPr>
              <w:t>ип залежи –</w:t>
            </w:r>
            <w:r>
              <w:rPr>
                <w:rFonts w:eastAsia="Times New Roman"/>
                <w:sz w:val="18"/>
                <w:szCs w:val="18"/>
                <w:lang w:eastAsia="ar-SA"/>
              </w:rPr>
              <w:t xml:space="preserve"> </w:t>
            </w:r>
            <w:r w:rsidRPr="00D82C01">
              <w:rPr>
                <w:rFonts w:eastAsia="Times New Roman"/>
                <w:sz w:val="18"/>
                <w:szCs w:val="18"/>
                <w:lang w:eastAsia="ar-SA"/>
              </w:rPr>
              <w:t>переходный.</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R-24%; A-10%</w:t>
            </w:r>
          </w:p>
        </w:tc>
      </w:tr>
      <w:tr w:rsidR="00DF680B" w:rsidRPr="00D82C01" w:rsidTr="005B14EC">
        <w:trPr>
          <w:trHeight w:val="363"/>
        </w:trPr>
        <w:tc>
          <w:tcPr>
            <w:tcW w:w="568" w:type="dxa"/>
            <w:tcBorders>
              <w:top w:val="single" w:sz="4" w:space="0" w:color="000000"/>
              <w:left w:val="single" w:sz="12" w:space="0" w:color="auto"/>
              <w:bottom w:val="single" w:sz="4" w:space="0" w:color="000000"/>
              <w:right w:val="single" w:sz="4"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2.</w:t>
            </w:r>
          </w:p>
        </w:tc>
        <w:tc>
          <w:tcPr>
            <w:tcW w:w="2776" w:type="dxa"/>
            <w:tcBorders>
              <w:top w:val="single" w:sz="4" w:space="0" w:color="000000"/>
              <w:left w:val="single" w:sz="4" w:space="0" w:color="auto"/>
              <w:bottom w:val="single" w:sz="4" w:space="0" w:color="000000"/>
            </w:tcBorders>
            <w:tcMar>
              <w:left w:w="28" w:type="dxa"/>
              <w:right w:w="28" w:type="dxa"/>
            </w:tcMar>
            <w:vAlign w:val="center"/>
          </w:tcPr>
          <w:p w:rsidR="00DF680B" w:rsidRPr="00D82C01" w:rsidRDefault="00DF680B" w:rsidP="00DF680B">
            <w:pPr>
              <w:suppressAutoHyphens/>
              <w:ind w:firstLine="0"/>
              <w:rPr>
                <w:rFonts w:eastAsia="Times New Roman"/>
                <w:sz w:val="18"/>
                <w:szCs w:val="18"/>
                <w:lang w:eastAsia="ar-SA"/>
              </w:rPr>
            </w:pPr>
            <w:r w:rsidRPr="00D82C01">
              <w:rPr>
                <w:rFonts w:eastAsia="Times New Roman"/>
                <w:sz w:val="18"/>
                <w:szCs w:val="18"/>
                <w:lang w:eastAsia="ar-SA"/>
              </w:rPr>
              <w:t>Турочакское</w:t>
            </w:r>
          </w:p>
          <w:p w:rsidR="00DF680B" w:rsidRPr="00D82C01" w:rsidRDefault="00DF680B" w:rsidP="00DF680B">
            <w:pPr>
              <w:suppressAutoHyphens/>
              <w:ind w:firstLine="0"/>
              <w:rPr>
                <w:rFonts w:eastAsia="Times New Roman"/>
                <w:sz w:val="18"/>
                <w:szCs w:val="18"/>
                <w:lang w:eastAsia="ar-SA"/>
              </w:rPr>
            </w:pPr>
            <w:r w:rsidRPr="00D82C01">
              <w:rPr>
                <w:rFonts w:eastAsia="Times New Roman"/>
                <w:sz w:val="18"/>
                <w:szCs w:val="18"/>
                <w:lang w:eastAsia="ar-SA"/>
              </w:rPr>
              <w:t>от: р.ц. Турочак на Ю в 1,6</w:t>
            </w:r>
            <w:r>
              <w:rPr>
                <w:rFonts w:eastAsia="Times New Roman"/>
                <w:sz w:val="18"/>
                <w:szCs w:val="18"/>
                <w:lang w:eastAsia="ar-SA"/>
              </w:rPr>
              <w:t xml:space="preserve"> </w:t>
            </w:r>
            <w:r w:rsidRPr="00D82C01">
              <w:rPr>
                <w:rFonts w:eastAsia="Times New Roman"/>
                <w:sz w:val="18"/>
                <w:szCs w:val="18"/>
                <w:lang w:eastAsia="ar-SA"/>
              </w:rPr>
              <w:t>км</w:t>
            </w:r>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u w:val="single"/>
                <w:lang w:eastAsia="ar-SA"/>
              </w:rPr>
            </w:pPr>
            <w:r w:rsidRPr="00D82C01">
              <w:rPr>
                <w:rFonts w:eastAsia="Times New Roman"/>
                <w:sz w:val="18"/>
                <w:szCs w:val="18"/>
                <w:u w:val="single"/>
                <w:lang w:eastAsia="ar-SA"/>
              </w:rPr>
              <w:t>119</w:t>
            </w:r>
          </w:p>
          <w:p w:rsidR="00DF680B" w:rsidRPr="00D82C01" w:rsidRDefault="00DF680B" w:rsidP="00DF680B">
            <w:pPr>
              <w:suppressAutoHyphens/>
              <w:ind w:firstLine="0"/>
              <w:jc w:val="center"/>
              <w:rPr>
                <w:rFonts w:eastAsia="Times New Roman"/>
                <w:color w:val="000000"/>
                <w:sz w:val="18"/>
                <w:szCs w:val="18"/>
                <w:lang w:eastAsia="ar-SA"/>
              </w:rPr>
            </w:pPr>
            <w:r w:rsidRPr="00D82C01">
              <w:rPr>
                <w:rFonts w:eastAsia="Times New Roman"/>
                <w:sz w:val="18"/>
                <w:szCs w:val="18"/>
                <w:lang w:eastAsia="ar-SA"/>
              </w:rPr>
              <w:t>81</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u w:val="single"/>
                <w:lang w:eastAsia="ar-SA"/>
              </w:rPr>
            </w:pPr>
            <w:r w:rsidRPr="00D82C01">
              <w:rPr>
                <w:rFonts w:eastAsia="Times New Roman"/>
                <w:sz w:val="18"/>
                <w:szCs w:val="18"/>
                <w:u w:val="single"/>
                <w:lang w:eastAsia="ar-SA"/>
              </w:rPr>
              <w:t>6,0</w:t>
            </w:r>
          </w:p>
          <w:p w:rsidR="00DF680B" w:rsidRPr="00D82C01" w:rsidRDefault="00DF680B" w:rsidP="00DF680B">
            <w:pPr>
              <w:suppressAutoHyphens/>
              <w:ind w:firstLine="0"/>
              <w:jc w:val="center"/>
              <w:rPr>
                <w:rFonts w:eastAsia="Times New Roman"/>
                <w:color w:val="000000"/>
                <w:sz w:val="18"/>
                <w:szCs w:val="18"/>
                <w:lang w:eastAsia="ar-SA"/>
              </w:rPr>
            </w:pPr>
            <w:r w:rsidRPr="00D82C01">
              <w:rPr>
                <w:rFonts w:eastAsia="Times New Roman"/>
                <w:sz w:val="18"/>
                <w:szCs w:val="18"/>
                <w:lang w:eastAsia="ar-SA"/>
              </w:rPr>
              <w:t>2,51</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color w:val="000000"/>
                <w:sz w:val="18"/>
                <w:szCs w:val="18"/>
                <w:lang w:eastAsia="ar-SA"/>
              </w:rPr>
            </w:pPr>
            <w:r w:rsidRPr="00D82C01">
              <w:rPr>
                <w:rFonts w:eastAsia="Times New Roman"/>
                <w:sz w:val="18"/>
                <w:szCs w:val="18"/>
                <w:lang w:eastAsia="ar-SA"/>
              </w:rPr>
              <w:t>514</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Т</w:t>
            </w:r>
            <w:r w:rsidRPr="00D82C01">
              <w:rPr>
                <w:rFonts w:eastAsia="Times New Roman"/>
                <w:sz w:val="18"/>
                <w:szCs w:val="18"/>
                <w:lang w:eastAsia="ar-SA"/>
              </w:rPr>
              <w:t>ип залежи –</w:t>
            </w:r>
            <w:r>
              <w:rPr>
                <w:rFonts w:eastAsia="Times New Roman"/>
                <w:sz w:val="18"/>
                <w:szCs w:val="18"/>
                <w:lang w:eastAsia="ar-SA"/>
              </w:rPr>
              <w:t xml:space="preserve"> </w:t>
            </w:r>
            <w:r w:rsidRPr="00D82C01">
              <w:rPr>
                <w:rFonts w:eastAsia="Times New Roman"/>
                <w:sz w:val="18"/>
                <w:szCs w:val="18"/>
                <w:lang w:eastAsia="ar-SA"/>
              </w:rPr>
              <w:t>низинный</w:t>
            </w:r>
          </w:p>
          <w:p w:rsidR="00DF680B" w:rsidRPr="00D82C01" w:rsidRDefault="00DF680B" w:rsidP="00DF680B">
            <w:pPr>
              <w:suppressAutoHyphens/>
              <w:ind w:firstLine="0"/>
              <w:jc w:val="center"/>
              <w:rPr>
                <w:rFonts w:eastAsia="Times New Roman"/>
                <w:color w:val="000000"/>
                <w:sz w:val="18"/>
                <w:szCs w:val="18"/>
                <w:lang w:eastAsia="ar-SA"/>
              </w:rPr>
            </w:pPr>
            <w:r w:rsidRPr="00D82C01">
              <w:rPr>
                <w:rFonts w:eastAsia="Times New Roman"/>
                <w:sz w:val="18"/>
                <w:szCs w:val="18"/>
                <w:lang w:eastAsia="ar-SA"/>
              </w:rPr>
              <w:t>R-30%; A-48%</w:t>
            </w:r>
          </w:p>
        </w:tc>
      </w:tr>
      <w:tr w:rsidR="00DF680B" w:rsidRPr="00D82C01" w:rsidTr="005B14EC">
        <w:trPr>
          <w:trHeight w:val="313"/>
        </w:trPr>
        <w:tc>
          <w:tcPr>
            <w:tcW w:w="568" w:type="dxa"/>
            <w:tcBorders>
              <w:top w:val="single" w:sz="4" w:space="0" w:color="000000"/>
              <w:left w:val="single" w:sz="12" w:space="0" w:color="auto"/>
              <w:bottom w:val="single" w:sz="4" w:space="0" w:color="000000"/>
              <w:right w:val="single" w:sz="4"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3.</w:t>
            </w:r>
          </w:p>
        </w:tc>
        <w:tc>
          <w:tcPr>
            <w:tcW w:w="2776" w:type="dxa"/>
            <w:tcBorders>
              <w:top w:val="single" w:sz="4" w:space="0" w:color="000000"/>
              <w:left w:val="single" w:sz="4" w:space="0" w:color="auto"/>
              <w:bottom w:val="single" w:sz="4" w:space="0" w:color="000000"/>
            </w:tcBorders>
            <w:tcMar>
              <w:left w:w="28" w:type="dxa"/>
              <w:right w:w="28" w:type="dxa"/>
            </w:tcMar>
            <w:vAlign w:val="center"/>
          </w:tcPr>
          <w:p w:rsidR="00DF680B" w:rsidRPr="00D82C01" w:rsidRDefault="00DF680B" w:rsidP="00DF680B">
            <w:pPr>
              <w:suppressAutoHyphens/>
              <w:ind w:firstLine="0"/>
              <w:rPr>
                <w:rFonts w:eastAsia="Times New Roman"/>
                <w:sz w:val="18"/>
                <w:szCs w:val="18"/>
                <w:lang w:eastAsia="ar-SA"/>
              </w:rPr>
            </w:pPr>
            <w:r w:rsidRPr="00D82C01">
              <w:rPr>
                <w:rFonts w:eastAsia="Times New Roman"/>
                <w:sz w:val="18"/>
                <w:szCs w:val="18"/>
                <w:lang w:eastAsia="ar-SA"/>
              </w:rPr>
              <w:t>Тогунское</w:t>
            </w:r>
          </w:p>
          <w:p w:rsidR="00DF680B" w:rsidRPr="00D82C01" w:rsidRDefault="00DF680B" w:rsidP="00DF680B">
            <w:pPr>
              <w:suppressAutoHyphens/>
              <w:ind w:firstLine="0"/>
              <w:rPr>
                <w:rFonts w:eastAsia="Times New Roman"/>
                <w:sz w:val="18"/>
                <w:szCs w:val="18"/>
                <w:lang w:eastAsia="ar-SA"/>
              </w:rPr>
            </w:pPr>
            <w:r w:rsidRPr="00D82C01">
              <w:rPr>
                <w:rFonts w:eastAsia="Times New Roman"/>
                <w:sz w:val="18"/>
                <w:szCs w:val="18"/>
                <w:lang w:eastAsia="ar-SA"/>
              </w:rPr>
              <w:t xml:space="preserve">от: р.ц. Турончак на ЮВ в </w:t>
            </w:r>
            <w:smartTag w:uri="urn:schemas-microsoft-com:office:smarttags" w:element="metricconverter">
              <w:smartTagPr>
                <w:attr w:name="ProductID" w:val="46,5 км"/>
              </w:smartTagPr>
              <w:r w:rsidRPr="00D82C01">
                <w:rPr>
                  <w:rFonts w:eastAsia="Times New Roman"/>
                  <w:sz w:val="18"/>
                  <w:szCs w:val="18"/>
                  <w:lang w:eastAsia="ar-SA"/>
                </w:rPr>
                <w:t>46,5 км</w:t>
              </w:r>
            </w:smartTag>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u w:val="single"/>
                <w:lang w:eastAsia="ar-SA"/>
              </w:rPr>
            </w:pPr>
            <w:r w:rsidRPr="00D82C01">
              <w:rPr>
                <w:rFonts w:eastAsia="Times New Roman"/>
                <w:sz w:val="18"/>
                <w:szCs w:val="18"/>
                <w:u w:val="single"/>
                <w:lang w:eastAsia="ar-SA"/>
              </w:rPr>
              <w:t>1484</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827</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u w:val="single"/>
                <w:lang w:eastAsia="ar-SA"/>
              </w:rPr>
            </w:pPr>
            <w:r w:rsidRPr="00D82C01">
              <w:rPr>
                <w:rFonts w:eastAsia="Times New Roman"/>
                <w:sz w:val="18"/>
                <w:szCs w:val="18"/>
                <w:u w:val="single"/>
                <w:lang w:eastAsia="ar-SA"/>
              </w:rPr>
              <w:t>1,20</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1,04</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1515</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Т</w:t>
            </w:r>
            <w:r w:rsidRPr="00D82C01">
              <w:rPr>
                <w:rFonts w:eastAsia="Times New Roman"/>
                <w:sz w:val="18"/>
                <w:szCs w:val="18"/>
                <w:lang w:eastAsia="ar-SA"/>
              </w:rPr>
              <w:t>ип залежи –</w:t>
            </w:r>
            <w:r>
              <w:rPr>
                <w:rFonts w:eastAsia="Times New Roman"/>
                <w:sz w:val="18"/>
                <w:szCs w:val="18"/>
                <w:lang w:eastAsia="ar-SA"/>
              </w:rPr>
              <w:t xml:space="preserve"> </w:t>
            </w:r>
            <w:r w:rsidRPr="00D82C01">
              <w:rPr>
                <w:rFonts w:eastAsia="Times New Roman"/>
                <w:sz w:val="18"/>
                <w:szCs w:val="18"/>
                <w:lang w:eastAsia="ar-SA"/>
              </w:rPr>
              <w:t>низинный</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R-27%; A-10%</w:t>
            </w:r>
          </w:p>
        </w:tc>
      </w:tr>
      <w:tr w:rsidR="00DF680B" w:rsidRPr="00D82C01" w:rsidTr="005B14EC">
        <w:trPr>
          <w:trHeight w:val="276"/>
        </w:trPr>
        <w:tc>
          <w:tcPr>
            <w:tcW w:w="568" w:type="dxa"/>
            <w:tcBorders>
              <w:top w:val="single" w:sz="4" w:space="0" w:color="000000"/>
              <w:left w:val="single" w:sz="12" w:space="0" w:color="auto"/>
              <w:bottom w:val="single" w:sz="4" w:space="0" w:color="000000"/>
              <w:right w:val="single" w:sz="4"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4.</w:t>
            </w:r>
          </w:p>
        </w:tc>
        <w:tc>
          <w:tcPr>
            <w:tcW w:w="2776" w:type="dxa"/>
            <w:tcBorders>
              <w:top w:val="single" w:sz="4" w:space="0" w:color="000000"/>
              <w:left w:val="single" w:sz="4" w:space="0" w:color="auto"/>
              <w:bottom w:val="single" w:sz="4" w:space="0" w:color="000000"/>
            </w:tcBorders>
            <w:tcMar>
              <w:left w:w="28" w:type="dxa"/>
              <w:right w:w="28" w:type="dxa"/>
            </w:tcMar>
            <w:vAlign w:val="center"/>
          </w:tcPr>
          <w:p w:rsidR="00DF680B" w:rsidRPr="00D82C01" w:rsidRDefault="00DF680B" w:rsidP="00DF680B">
            <w:pPr>
              <w:suppressAutoHyphens/>
              <w:ind w:firstLine="0"/>
              <w:rPr>
                <w:rFonts w:eastAsia="Times New Roman"/>
                <w:sz w:val="18"/>
                <w:szCs w:val="18"/>
                <w:lang w:eastAsia="ar-SA"/>
              </w:rPr>
            </w:pPr>
            <w:r w:rsidRPr="00D82C01">
              <w:rPr>
                <w:rFonts w:eastAsia="Times New Roman"/>
                <w:sz w:val="18"/>
                <w:szCs w:val="18"/>
                <w:lang w:eastAsia="ar-SA"/>
              </w:rPr>
              <w:t>Чоёское</w:t>
            </w:r>
          </w:p>
          <w:p w:rsidR="00DF680B" w:rsidRPr="00D82C01" w:rsidRDefault="00DF680B" w:rsidP="00DF680B">
            <w:pPr>
              <w:suppressAutoHyphens/>
              <w:ind w:firstLine="0"/>
              <w:rPr>
                <w:rFonts w:eastAsia="Times New Roman"/>
                <w:sz w:val="18"/>
                <w:szCs w:val="18"/>
                <w:lang w:eastAsia="ar-SA"/>
              </w:rPr>
            </w:pPr>
            <w:r w:rsidRPr="00D82C01">
              <w:rPr>
                <w:rFonts w:eastAsia="Times New Roman"/>
                <w:sz w:val="18"/>
                <w:szCs w:val="18"/>
                <w:lang w:eastAsia="ar-SA"/>
              </w:rPr>
              <w:t xml:space="preserve">от: р.ц Турочак на ЮЗ в </w:t>
            </w:r>
            <w:smartTag w:uri="urn:schemas-microsoft-com:office:smarttags" w:element="metricconverter">
              <w:smartTagPr>
                <w:attr w:name="ProductID" w:val="16,5 км"/>
              </w:smartTagPr>
              <w:r w:rsidRPr="00D82C01">
                <w:rPr>
                  <w:rFonts w:eastAsia="Times New Roman"/>
                  <w:sz w:val="18"/>
                  <w:szCs w:val="18"/>
                  <w:lang w:eastAsia="ar-SA"/>
                </w:rPr>
                <w:t>16,5 км</w:t>
              </w:r>
            </w:smartTag>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u w:val="single"/>
                <w:lang w:eastAsia="ar-SA"/>
              </w:rPr>
            </w:pPr>
            <w:r w:rsidRPr="00D82C01">
              <w:rPr>
                <w:rFonts w:eastAsia="Times New Roman"/>
                <w:sz w:val="18"/>
                <w:szCs w:val="18"/>
                <w:u w:val="single"/>
                <w:lang w:eastAsia="ar-SA"/>
              </w:rPr>
              <w:t>1380</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212</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u w:val="single"/>
                <w:lang w:eastAsia="ar-SA"/>
              </w:rPr>
            </w:pPr>
            <w:r w:rsidRPr="00D82C01">
              <w:rPr>
                <w:rFonts w:eastAsia="Times New Roman"/>
                <w:sz w:val="18"/>
                <w:szCs w:val="18"/>
                <w:u w:val="single"/>
                <w:lang w:eastAsia="ar-SA"/>
              </w:rPr>
              <w:t>4,0</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2,73</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1432</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Т</w:t>
            </w:r>
            <w:r w:rsidRPr="00D82C01">
              <w:rPr>
                <w:rFonts w:eastAsia="Times New Roman"/>
                <w:sz w:val="18"/>
                <w:szCs w:val="18"/>
                <w:lang w:eastAsia="ar-SA"/>
              </w:rPr>
              <w:t>ип залежи –</w:t>
            </w:r>
            <w:r>
              <w:rPr>
                <w:rFonts w:eastAsia="Times New Roman"/>
                <w:sz w:val="18"/>
                <w:szCs w:val="18"/>
                <w:lang w:eastAsia="ar-SA"/>
              </w:rPr>
              <w:t xml:space="preserve"> </w:t>
            </w:r>
            <w:r w:rsidRPr="00D82C01">
              <w:rPr>
                <w:rFonts w:eastAsia="Times New Roman"/>
                <w:sz w:val="18"/>
                <w:szCs w:val="18"/>
                <w:lang w:eastAsia="ar-SA"/>
              </w:rPr>
              <w:t>низинный</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R-38%; A-29%</w:t>
            </w:r>
          </w:p>
        </w:tc>
      </w:tr>
      <w:tr w:rsidR="00DF680B" w:rsidRPr="00D82C01" w:rsidTr="005B14EC">
        <w:trPr>
          <w:trHeight w:val="369"/>
        </w:trPr>
        <w:tc>
          <w:tcPr>
            <w:tcW w:w="568" w:type="dxa"/>
            <w:tcBorders>
              <w:top w:val="single" w:sz="4" w:space="0" w:color="000000"/>
              <w:left w:val="single" w:sz="12" w:space="0" w:color="auto"/>
              <w:bottom w:val="single" w:sz="4" w:space="0" w:color="000000"/>
              <w:right w:val="single" w:sz="4" w:space="0" w:color="auto"/>
            </w:tcBorders>
            <w:tcMar>
              <w:left w:w="28" w:type="dxa"/>
              <w:right w:w="28" w:type="dxa"/>
            </w:tcMar>
            <w:vAlign w:val="center"/>
          </w:tcPr>
          <w:p w:rsidR="00DF680B" w:rsidRPr="00D82C01" w:rsidRDefault="00DF680B" w:rsidP="00DF680B">
            <w:pPr>
              <w:widowControl w:val="0"/>
              <w:suppressAutoHyphens/>
              <w:ind w:firstLine="0"/>
              <w:jc w:val="center"/>
              <w:rPr>
                <w:rFonts w:eastAsia="Arial"/>
                <w:color w:val="000000"/>
                <w:sz w:val="18"/>
                <w:szCs w:val="18"/>
                <w:lang w:eastAsia="ar-SA"/>
              </w:rPr>
            </w:pPr>
            <w:r>
              <w:rPr>
                <w:rFonts w:eastAsia="Arial"/>
                <w:color w:val="000000"/>
                <w:sz w:val="18"/>
                <w:szCs w:val="18"/>
                <w:lang w:eastAsia="ar-SA"/>
              </w:rPr>
              <w:t>5.</w:t>
            </w:r>
          </w:p>
        </w:tc>
        <w:tc>
          <w:tcPr>
            <w:tcW w:w="2776" w:type="dxa"/>
            <w:tcBorders>
              <w:top w:val="single" w:sz="4" w:space="0" w:color="000000"/>
              <w:left w:val="single" w:sz="4" w:space="0" w:color="auto"/>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rPr>
                <w:rFonts w:eastAsia="Arial"/>
                <w:color w:val="000000"/>
                <w:sz w:val="18"/>
                <w:szCs w:val="18"/>
                <w:lang w:eastAsia="ar-SA"/>
              </w:rPr>
            </w:pPr>
            <w:r w:rsidRPr="00D82C01">
              <w:rPr>
                <w:rFonts w:eastAsia="Arial"/>
                <w:color w:val="000000"/>
                <w:sz w:val="18"/>
                <w:szCs w:val="18"/>
                <w:lang w:eastAsia="ar-SA"/>
              </w:rPr>
              <w:t>Баланак</w:t>
            </w:r>
          </w:p>
          <w:p w:rsidR="00DF680B" w:rsidRPr="00D82C01" w:rsidRDefault="00DF680B" w:rsidP="00DF680B">
            <w:pPr>
              <w:widowControl w:val="0"/>
              <w:suppressAutoHyphens/>
              <w:ind w:firstLine="0"/>
              <w:rPr>
                <w:rFonts w:eastAsia="Arial"/>
                <w:color w:val="000000"/>
                <w:sz w:val="18"/>
                <w:szCs w:val="18"/>
                <w:lang w:eastAsia="ar-SA"/>
              </w:rPr>
            </w:pPr>
            <w:r w:rsidRPr="00D82C01">
              <w:rPr>
                <w:rFonts w:eastAsia="Arial"/>
                <w:sz w:val="18"/>
                <w:szCs w:val="18"/>
                <w:lang w:eastAsia="ar-SA"/>
              </w:rPr>
              <w:t>от</w:t>
            </w:r>
            <w:r w:rsidRPr="00D82C01">
              <w:rPr>
                <w:rFonts w:eastAsia="Arial"/>
                <w:color w:val="000000"/>
                <w:sz w:val="18"/>
                <w:szCs w:val="18"/>
                <w:lang w:eastAsia="ar-SA"/>
              </w:rPr>
              <w:t xml:space="preserve">: р.ц Турочак на Ю в </w:t>
            </w:r>
            <w:smartTag w:uri="urn:schemas-microsoft-com:office:smarttags" w:element="metricconverter">
              <w:smartTagPr>
                <w:attr w:name="ProductID" w:val="22 км"/>
              </w:smartTagPr>
              <w:r w:rsidRPr="00D82C01">
                <w:rPr>
                  <w:rFonts w:eastAsia="Arial"/>
                  <w:color w:val="000000"/>
                  <w:sz w:val="18"/>
                  <w:szCs w:val="18"/>
                  <w:lang w:eastAsia="ar-SA"/>
                </w:rPr>
                <w:t>22 км</w:t>
              </w:r>
            </w:smartTag>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u w:val="single"/>
                <w:lang w:eastAsia="ar-SA"/>
              </w:rPr>
            </w:pPr>
            <w:r w:rsidRPr="00D82C01">
              <w:rPr>
                <w:rFonts w:eastAsia="Arial"/>
                <w:color w:val="000000"/>
                <w:sz w:val="18"/>
                <w:szCs w:val="18"/>
                <w:u w:val="single"/>
                <w:lang w:eastAsia="ar-SA"/>
              </w:rPr>
              <w:t>193</w:t>
            </w:r>
          </w:p>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128</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u w:val="single"/>
                <w:lang w:eastAsia="ar-SA"/>
              </w:rPr>
            </w:pPr>
            <w:r w:rsidRPr="00D82C01">
              <w:rPr>
                <w:rFonts w:eastAsia="Arial"/>
                <w:color w:val="000000"/>
                <w:sz w:val="18"/>
                <w:szCs w:val="18"/>
                <w:u w:val="single"/>
                <w:lang w:eastAsia="ar-SA"/>
              </w:rPr>
              <w:t>2,5</w:t>
            </w:r>
          </w:p>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1,55</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505</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Pr>
                <w:rFonts w:eastAsia="Arial"/>
                <w:color w:val="000000"/>
                <w:sz w:val="18"/>
                <w:szCs w:val="18"/>
                <w:lang w:eastAsia="ar-SA"/>
              </w:rPr>
              <w:t>Т</w:t>
            </w:r>
            <w:r w:rsidRPr="00D82C01">
              <w:rPr>
                <w:rFonts w:eastAsia="Arial"/>
                <w:color w:val="000000"/>
                <w:sz w:val="18"/>
                <w:szCs w:val="18"/>
                <w:lang w:eastAsia="ar-SA"/>
              </w:rPr>
              <w:t>ип залежи –</w:t>
            </w:r>
            <w:r>
              <w:rPr>
                <w:rFonts w:eastAsia="Arial"/>
                <w:color w:val="000000"/>
                <w:sz w:val="18"/>
                <w:szCs w:val="18"/>
                <w:lang w:eastAsia="ar-SA"/>
              </w:rPr>
              <w:t xml:space="preserve"> </w:t>
            </w:r>
            <w:r w:rsidRPr="00D82C01">
              <w:rPr>
                <w:rFonts w:eastAsia="Arial"/>
                <w:color w:val="000000"/>
                <w:sz w:val="18"/>
                <w:szCs w:val="18"/>
                <w:lang w:eastAsia="ar-SA"/>
              </w:rPr>
              <w:t>низинный</w:t>
            </w:r>
          </w:p>
          <w:p w:rsidR="00DF680B" w:rsidRPr="00D82C01" w:rsidRDefault="00DF680B" w:rsidP="00DF680B">
            <w:pPr>
              <w:widowControl w:val="0"/>
              <w:suppressAutoHyphens/>
              <w:ind w:firstLine="0"/>
              <w:jc w:val="center"/>
              <w:rPr>
                <w:rFonts w:eastAsia="Arial"/>
                <w:color w:val="000000"/>
                <w:sz w:val="18"/>
                <w:szCs w:val="18"/>
                <w:lang w:eastAsia="ar-SA"/>
              </w:rPr>
            </w:pPr>
            <w:r w:rsidRPr="00D82C01">
              <w:rPr>
                <w:rFonts w:eastAsia="Arial"/>
                <w:color w:val="000000"/>
                <w:sz w:val="18"/>
                <w:szCs w:val="18"/>
                <w:lang w:val="en-US" w:eastAsia="ar-SA"/>
              </w:rPr>
              <w:t>R</w:t>
            </w:r>
            <w:r w:rsidRPr="00D82C01">
              <w:rPr>
                <w:rFonts w:eastAsia="Arial"/>
                <w:color w:val="000000"/>
                <w:sz w:val="18"/>
                <w:szCs w:val="18"/>
                <w:lang w:eastAsia="ar-SA"/>
              </w:rPr>
              <w:t xml:space="preserve">-35%; </w:t>
            </w:r>
            <w:r w:rsidRPr="00D82C01">
              <w:rPr>
                <w:rFonts w:eastAsia="Arial"/>
                <w:color w:val="000000"/>
                <w:sz w:val="18"/>
                <w:szCs w:val="18"/>
                <w:lang w:val="en-US" w:eastAsia="ar-SA"/>
              </w:rPr>
              <w:t>A</w:t>
            </w:r>
            <w:r w:rsidRPr="00D82C01">
              <w:rPr>
                <w:rFonts w:eastAsia="Arial"/>
                <w:color w:val="000000"/>
                <w:sz w:val="18"/>
                <w:szCs w:val="18"/>
                <w:lang w:eastAsia="ar-SA"/>
              </w:rPr>
              <w:t>-39%</w:t>
            </w:r>
          </w:p>
        </w:tc>
      </w:tr>
      <w:tr w:rsidR="00DF680B" w:rsidRPr="00D82C01" w:rsidTr="005B14EC">
        <w:trPr>
          <w:trHeight w:val="333"/>
        </w:trPr>
        <w:tc>
          <w:tcPr>
            <w:tcW w:w="568" w:type="dxa"/>
            <w:tcBorders>
              <w:top w:val="single" w:sz="4" w:space="0" w:color="000000"/>
              <w:left w:val="single" w:sz="12" w:space="0" w:color="auto"/>
              <w:bottom w:val="single" w:sz="4" w:space="0" w:color="000000"/>
              <w:right w:val="single" w:sz="4" w:space="0" w:color="auto"/>
            </w:tcBorders>
            <w:tcMar>
              <w:left w:w="28" w:type="dxa"/>
              <w:right w:w="28" w:type="dxa"/>
            </w:tcMar>
            <w:vAlign w:val="center"/>
          </w:tcPr>
          <w:p w:rsidR="00DF680B" w:rsidRPr="00D82C01" w:rsidRDefault="00DF680B" w:rsidP="00DF680B">
            <w:pPr>
              <w:widowControl w:val="0"/>
              <w:suppressAutoHyphens/>
              <w:ind w:firstLine="0"/>
              <w:jc w:val="center"/>
              <w:rPr>
                <w:rFonts w:eastAsia="Arial"/>
                <w:color w:val="000000"/>
                <w:sz w:val="18"/>
                <w:szCs w:val="18"/>
                <w:lang w:eastAsia="ar-SA"/>
              </w:rPr>
            </w:pPr>
            <w:r>
              <w:rPr>
                <w:rFonts w:eastAsia="Arial"/>
                <w:color w:val="000000"/>
                <w:sz w:val="18"/>
                <w:szCs w:val="18"/>
                <w:lang w:eastAsia="ar-SA"/>
              </w:rPr>
              <w:lastRenderedPageBreak/>
              <w:t>6.</w:t>
            </w:r>
          </w:p>
        </w:tc>
        <w:tc>
          <w:tcPr>
            <w:tcW w:w="2776" w:type="dxa"/>
            <w:tcBorders>
              <w:top w:val="single" w:sz="4" w:space="0" w:color="000000"/>
              <w:left w:val="single" w:sz="4" w:space="0" w:color="auto"/>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rPr>
                <w:rFonts w:eastAsia="Arial"/>
                <w:color w:val="000000"/>
                <w:sz w:val="18"/>
                <w:szCs w:val="18"/>
                <w:lang w:eastAsia="ar-SA"/>
              </w:rPr>
            </w:pPr>
            <w:r w:rsidRPr="00D82C01">
              <w:rPr>
                <w:rFonts w:eastAsia="Arial"/>
                <w:color w:val="000000"/>
                <w:sz w:val="18"/>
                <w:szCs w:val="18"/>
                <w:lang w:eastAsia="ar-SA"/>
              </w:rPr>
              <w:t>Сайтинское</w:t>
            </w:r>
          </w:p>
          <w:p w:rsidR="00DF680B" w:rsidRPr="00D82C01" w:rsidRDefault="00DF680B" w:rsidP="00DF680B">
            <w:pPr>
              <w:widowControl w:val="0"/>
              <w:suppressAutoHyphens/>
              <w:ind w:firstLine="0"/>
              <w:rPr>
                <w:rFonts w:eastAsia="Arial"/>
                <w:color w:val="000000"/>
                <w:sz w:val="18"/>
                <w:szCs w:val="18"/>
                <w:lang w:eastAsia="ar-SA"/>
              </w:rPr>
            </w:pPr>
            <w:r w:rsidRPr="00D82C01">
              <w:rPr>
                <w:rFonts w:eastAsia="Arial"/>
                <w:sz w:val="18"/>
                <w:szCs w:val="18"/>
                <w:lang w:eastAsia="ar-SA"/>
              </w:rPr>
              <w:t>от</w:t>
            </w:r>
            <w:r w:rsidRPr="00D82C01">
              <w:rPr>
                <w:rFonts w:eastAsia="Arial"/>
                <w:color w:val="000000"/>
                <w:sz w:val="18"/>
                <w:szCs w:val="18"/>
                <w:lang w:eastAsia="ar-SA"/>
              </w:rPr>
              <w:t xml:space="preserve">: р.ц.Турочак на ЮВ в </w:t>
            </w:r>
            <w:smartTag w:uri="urn:schemas-microsoft-com:office:smarttags" w:element="metricconverter">
              <w:smartTagPr>
                <w:attr w:name="ProductID" w:val="48 км"/>
              </w:smartTagPr>
              <w:r w:rsidRPr="00D82C01">
                <w:rPr>
                  <w:rFonts w:eastAsia="Arial"/>
                  <w:color w:val="000000"/>
                  <w:sz w:val="18"/>
                  <w:szCs w:val="18"/>
                  <w:lang w:eastAsia="ar-SA"/>
                </w:rPr>
                <w:t>48 км</w:t>
              </w:r>
            </w:smartTag>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u w:val="single"/>
                <w:lang w:eastAsia="ar-SA"/>
              </w:rPr>
            </w:pPr>
            <w:r w:rsidRPr="00D82C01">
              <w:rPr>
                <w:rFonts w:eastAsia="Arial"/>
                <w:color w:val="000000"/>
                <w:sz w:val="18"/>
                <w:szCs w:val="18"/>
                <w:u w:val="single"/>
                <w:lang w:eastAsia="ar-SA"/>
              </w:rPr>
              <w:t>328</w:t>
            </w:r>
          </w:p>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207</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u w:val="single"/>
                <w:lang w:eastAsia="ar-SA"/>
              </w:rPr>
            </w:pPr>
            <w:r w:rsidRPr="00D82C01">
              <w:rPr>
                <w:rFonts w:eastAsia="Arial"/>
                <w:color w:val="000000"/>
                <w:sz w:val="18"/>
                <w:szCs w:val="18"/>
                <w:u w:val="single"/>
                <w:lang w:eastAsia="ar-SA"/>
              </w:rPr>
              <w:t>2,0</w:t>
            </w:r>
          </w:p>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1,12</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418</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Pr>
                <w:rFonts w:eastAsia="Arial"/>
                <w:color w:val="000000"/>
                <w:sz w:val="18"/>
                <w:szCs w:val="18"/>
                <w:lang w:eastAsia="ar-SA"/>
              </w:rPr>
              <w:t>Т</w:t>
            </w:r>
            <w:r w:rsidRPr="00D82C01">
              <w:rPr>
                <w:rFonts w:eastAsia="Arial"/>
                <w:color w:val="000000"/>
                <w:sz w:val="18"/>
                <w:szCs w:val="18"/>
                <w:lang w:eastAsia="ar-SA"/>
              </w:rPr>
              <w:t>ип залежи –</w:t>
            </w:r>
            <w:r>
              <w:rPr>
                <w:rFonts w:eastAsia="Arial"/>
                <w:color w:val="000000"/>
                <w:sz w:val="18"/>
                <w:szCs w:val="18"/>
                <w:lang w:eastAsia="ar-SA"/>
              </w:rPr>
              <w:t xml:space="preserve"> </w:t>
            </w:r>
            <w:r w:rsidRPr="00D82C01">
              <w:rPr>
                <w:rFonts w:eastAsia="Arial"/>
                <w:color w:val="000000"/>
                <w:sz w:val="18"/>
                <w:szCs w:val="18"/>
                <w:lang w:eastAsia="ar-SA"/>
              </w:rPr>
              <w:t>переходный</w:t>
            </w:r>
          </w:p>
          <w:p w:rsidR="00DF680B" w:rsidRPr="00D82C01" w:rsidRDefault="00DF680B" w:rsidP="00DF680B">
            <w:pPr>
              <w:widowControl w:val="0"/>
              <w:suppressAutoHyphens/>
              <w:ind w:firstLine="0"/>
              <w:jc w:val="center"/>
              <w:rPr>
                <w:rFonts w:eastAsia="Arial"/>
                <w:color w:val="000000"/>
                <w:sz w:val="18"/>
                <w:szCs w:val="18"/>
                <w:lang w:eastAsia="ar-SA"/>
              </w:rPr>
            </w:pPr>
            <w:r w:rsidRPr="00D82C01">
              <w:rPr>
                <w:rFonts w:eastAsia="Arial"/>
                <w:color w:val="000000"/>
                <w:sz w:val="18"/>
                <w:szCs w:val="18"/>
                <w:lang w:val="en-US" w:eastAsia="ar-SA"/>
              </w:rPr>
              <w:t>R</w:t>
            </w:r>
            <w:r w:rsidRPr="00D82C01">
              <w:rPr>
                <w:rFonts w:eastAsia="Arial"/>
                <w:color w:val="000000"/>
                <w:sz w:val="18"/>
                <w:szCs w:val="18"/>
                <w:lang w:eastAsia="ar-SA"/>
              </w:rPr>
              <w:t xml:space="preserve">-33%; </w:t>
            </w:r>
            <w:r w:rsidRPr="00D82C01">
              <w:rPr>
                <w:rFonts w:eastAsia="Arial"/>
                <w:color w:val="000000"/>
                <w:sz w:val="18"/>
                <w:szCs w:val="18"/>
                <w:lang w:val="en-US" w:eastAsia="ar-SA"/>
              </w:rPr>
              <w:t>A</w:t>
            </w:r>
            <w:r w:rsidRPr="00D82C01">
              <w:rPr>
                <w:rFonts w:eastAsia="Arial"/>
                <w:color w:val="000000"/>
                <w:sz w:val="18"/>
                <w:szCs w:val="18"/>
                <w:lang w:eastAsia="ar-SA"/>
              </w:rPr>
              <w:t>-27%</w:t>
            </w:r>
          </w:p>
        </w:tc>
      </w:tr>
      <w:tr w:rsidR="00DF680B" w:rsidRPr="00D82C01" w:rsidTr="005B14EC">
        <w:trPr>
          <w:trHeight w:val="283"/>
        </w:trPr>
        <w:tc>
          <w:tcPr>
            <w:tcW w:w="568" w:type="dxa"/>
            <w:tcBorders>
              <w:top w:val="single" w:sz="4" w:space="0" w:color="000000"/>
              <w:left w:val="single" w:sz="12" w:space="0" w:color="auto"/>
              <w:bottom w:val="single" w:sz="4" w:space="0" w:color="000000"/>
              <w:right w:val="single" w:sz="4" w:space="0" w:color="auto"/>
            </w:tcBorders>
            <w:tcMar>
              <w:left w:w="28" w:type="dxa"/>
              <w:right w:w="28" w:type="dxa"/>
            </w:tcMar>
            <w:vAlign w:val="center"/>
          </w:tcPr>
          <w:p w:rsidR="00DF680B" w:rsidRPr="00D82C01" w:rsidRDefault="00DF680B" w:rsidP="00DF680B">
            <w:pPr>
              <w:widowControl w:val="0"/>
              <w:suppressAutoHyphens/>
              <w:ind w:firstLine="0"/>
              <w:jc w:val="center"/>
              <w:rPr>
                <w:rFonts w:eastAsia="Arial"/>
                <w:color w:val="000000"/>
                <w:sz w:val="18"/>
                <w:szCs w:val="18"/>
                <w:lang w:eastAsia="ar-SA"/>
              </w:rPr>
            </w:pPr>
            <w:r>
              <w:rPr>
                <w:rFonts w:eastAsia="Arial"/>
                <w:color w:val="000000"/>
                <w:sz w:val="18"/>
                <w:szCs w:val="18"/>
                <w:lang w:eastAsia="ar-SA"/>
              </w:rPr>
              <w:t>7.</w:t>
            </w:r>
          </w:p>
        </w:tc>
        <w:tc>
          <w:tcPr>
            <w:tcW w:w="2776" w:type="dxa"/>
            <w:tcBorders>
              <w:top w:val="single" w:sz="4" w:space="0" w:color="000000"/>
              <w:left w:val="single" w:sz="4" w:space="0" w:color="auto"/>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rPr>
                <w:rFonts w:eastAsia="Arial"/>
                <w:color w:val="000000"/>
                <w:sz w:val="18"/>
                <w:szCs w:val="18"/>
                <w:lang w:eastAsia="ar-SA"/>
              </w:rPr>
            </w:pPr>
            <w:r w:rsidRPr="00D82C01">
              <w:rPr>
                <w:rFonts w:eastAsia="Arial"/>
                <w:color w:val="000000"/>
                <w:sz w:val="18"/>
                <w:szCs w:val="18"/>
                <w:lang w:eastAsia="ar-SA"/>
              </w:rPr>
              <w:t>Садринское</w:t>
            </w:r>
          </w:p>
          <w:p w:rsidR="00DF680B" w:rsidRPr="00D82C01" w:rsidRDefault="00DF680B" w:rsidP="00DF680B">
            <w:pPr>
              <w:widowControl w:val="0"/>
              <w:suppressAutoHyphens/>
              <w:ind w:firstLine="0"/>
              <w:rPr>
                <w:rFonts w:eastAsia="Arial"/>
                <w:color w:val="000000"/>
                <w:sz w:val="18"/>
                <w:szCs w:val="18"/>
                <w:lang w:eastAsia="ar-SA"/>
              </w:rPr>
            </w:pPr>
            <w:r w:rsidRPr="00D82C01">
              <w:rPr>
                <w:rFonts w:eastAsia="Arial"/>
                <w:color w:val="000000"/>
                <w:sz w:val="18"/>
                <w:szCs w:val="18"/>
                <w:lang w:eastAsia="ar-SA"/>
              </w:rPr>
              <w:t xml:space="preserve">от: р.ц Турочак на ЮВ в </w:t>
            </w:r>
            <w:smartTag w:uri="urn:schemas-microsoft-com:office:smarttags" w:element="metricconverter">
              <w:smartTagPr>
                <w:attr w:name="ProductID" w:val="63,1 км"/>
              </w:smartTagPr>
              <w:r w:rsidRPr="00D82C01">
                <w:rPr>
                  <w:rFonts w:eastAsia="Arial"/>
                  <w:color w:val="000000"/>
                  <w:sz w:val="18"/>
                  <w:szCs w:val="18"/>
                  <w:lang w:eastAsia="ar-SA"/>
                </w:rPr>
                <w:t>63,1 км</w:t>
              </w:r>
            </w:smartTag>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u w:val="single"/>
                <w:lang w:eastAsia="ar-SA"/>
              </w:rPr>
            </w:pPr>
            <w:r w:rsidRPr="00D82C01">
              <w:rPr>
                <w:rFonts w:eastAsia="Arial"/>
                <w:color w:val="000000"/>
                <w:sz w:val="18"/>
                <w:szCs w:val="18"/>
                <w:u w:val="single"/>
                <w:lang w:eastAsia="ar-SA"/>
              </w:rPr>
              <w:t>48</w:t>
            </w:r>
          </w:p>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34</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u w:val="single"/>
                <w:lang w:eastAsia="ar-SA"/>
              </w:rPr>
            </w:pPr>
            <w:r w:rsidRPr="00D82C01">
              <w:rPr>
                <w:rFonts w:eastAsia="Arial"/>
                <w:color w:val="000000"/>
                <w:sz w:val="18"/>
                <w:szCs w:val="18"/>
                <w:u w:val="single"/>
                <w:lang w:eastAsia="ar-SA"/>
              </w:rPr>
              <w:t>1,10</w:t>
            </w:r>
          </w:p>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1,00</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60</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Pr>
                <w:rFonts w:eastAsia="Arial"/>
                <w:color w:val="000000"/>
                <w:sz w:val="18"/>
                <w:szCs w:val="18"/>
                <w:lang w:eastAsia="ar-SA"/>
              </w:rPr>
              <w:t>Т</w:t>
            </w:r>
            <w:r w:rsidRPr="00D82C01">
              <w:rPr>
                <w:rFonts w:eastAsia="Arial"/>
                <w:color w:val="000000"/>
                <w:sz w:val="18"/>
                <w:szCs w:val="18"/>
                <w:lang w:eastAsia="ar-SA"/>
              </w:rPr>
              <w:t>ип залежи –</w:t>
            </w:r>
            <w:r>
              <w:rPr>
                <w:rFonts w:eastAsia="Arial"/>
                <w:color w:val="000000"/>
                <w:sz w:val="18"/>
                <w:szCs w:val="18"/>
                <w:lang w:eastAsia="ar-SA"/>
              </w:rPr>
              <w:t xml:space="preserve"> </w:t>
            </w:r>
            <w:r w:rsidRPr="00D82C01">
              <w:rPr>
                <w:rFonts w:eastAsia="Arial"/>
                <w:color w:val="000000"/>
                <w:sz w:val="18"/>
                <w:szCs w:val="18"/>
                <w:lang w:eastAsia="ar-SA"/>
              </w:rPr>
              <w:t>переходный</w:t>
            </w:r>
          </w:p>
          <w:p w:rsidR="00DF680B" w:rsidRPr="00D82C01" w:rsidRDefault="00DF680B" w:rsidP="00DF680B">
            <w:pPr>
              <w:widowControl w:val="0"/>
              <w:suppressAutoHyphens/>
              <w:ind w:firstLine="0"/>
              <w:jc w:val="center"/>
              <w:rPr>
                <w:rFonts w:eastAsia="Arial"/>
                <w:color w:val="000000"/>
                <w:sz w:val="18"/>
                <w:szCs w:val="18"/>
                <w:lang w:eastAsia="ar-SA"/>
              </w:rPr>
            </w:pPr>
            <w:r w:rsidRPr="00D82C01">
              <w:rPr>
                <w:rFonts w:eastAsia="Arial"/>
                <w:color w:val="000000"/>
                <w:sz w:val="18"/>
                <w:szCs w:val="18"/>
                <w:lang w:val="en-US" w:eastAsia="ar-SA"/>
              </w:rPr>
              <w:t>R</w:t>
            </w:r>
            <w:r w:rsidRPr="00D82C01">
              <w:rPr>
                <w:rFonts w:eastAsia="Arial"/>
                <w:color w:val="000000"/>
                <w:sz w:val="18"/>
                <w:szCs w:val="18"/>
                <w:lang w:eastAsia="ar-SA"/>
              </w:rPr>
              <w:t xml:space="preserve">-28%;  </w:t>
            </w:r>
            <w:r w:rsidRPr="00D82C01">
              <w:rPr>
                <w:rFonts w:eastAsia="Arial"/>
                <w:color w:val="000000"/>
                <w:sz w:val="18"/>
                <w:szCs w:val="18"/>
                <w:lang w:val="en-US" w:eastAsia="ar-SA"/>
              </w:rPr>
              <w:t>A</w:t>
            </w:r>
            <w:r w:rsidRPr="00D82C01">
              <w:rPr>
                <w:rFonts w:eastAsia="Arial"/>
                <w:color w:val="000000"/>
                <w:sz w:val="18"/>
                <w:szCs w:val="18"/>
                <w:lang w:eastAsia="ar-SA"/>
              </w:rPr>
              <w:t>-7%</w:t>
            </w:r>
          </w:p>
        </w:tc>
      </w:tr>
      <w:tr w:rsidR="00DF680B" w:rsidRPr="00D82C01" w:rsidTr="005B14EC">
        <w:trPr>
          <w:trHeight w:val="135"/>
        </w:trPr>
        <w:tc>
          <w:tcPr>
            <w:tcW w:w="9498" w:type="dxa"/>
            <w:gridSpan w:val="6"/>
            <w:tcBorders>
              <w:top w:val="single" w:sz="4" w:space="0" w:color="000000"/>
              <w:left w:val="single" w:sz="12" w:space="0" w:color="auto"/>
              <w:bottom w:val="single" w:sz="4" w:space="0" w:color="000000"/>
              <w:right w:val="single" w:sz="12" w:space="0" w:color="auto"/>
            </w:tcBorders>
            <w:tcMar>
              <w:left w:w="28" w:type="dxa"/>
              <w:right w:w="28" w:type="dxa"/>
            </w:tcMar>
            <w:vAlign w:val="center"/>
          </w:tcPr>
          <w:p w:rsidR="00DF680B" w:rsidRPr="008429BD" w:rsidRDefault="00DF680B" w:rsidP="00DF680B">
            <w:pPr>
              <w:widowControl w:val="0"/>
              <w:suppressAutoHyphens/>
              <w:snapToGrid w:val="0"/>
              <w:ind w:firstLine="0"/>
              <w:jc w:val="center"/>
              <w:rPr>
                <w:rFonts w:eastAsia="Arial"/>
                <w:i/>
                <w:color w:val="000000"/>
                <w:sz w:val="18"/>
                <w:szCs w:val="18"/>
                <w:lang w:eastAsia="ar-SA"/>
              </w:rPr>
            </w:pPr>
            <w:r w:rsidRPr="008429BD">
              <w:rPr>
                <w:rFonts w:eastAsia="Arial"/>
                <w:i/>
                <w:color w:val="000000"/>
                <w:sz w:val="18"/>
                <w:szCs w:val="18"/>
                <w:lang w:eastAsia="ar-SA"/>
              </w:rPr>
              <w:t>Чойский район</w:t>
            </w:r>
          </w:p>
        </w:tc>
      </w:tr>
      <w:tr w:rsidR="00DF680B" w:rsidRPr="00D82C01" w:rsidTr="005B14EC">
        <w:trPr>
          <w:trHeight w:val="397"/>
        </w:trPr>
        <w:tc>
          <w:tcPr>
            <w:tcW w:w="568" w:type="dxa"/>
            <w:vMerge w:val="restart"/>
            <w:tcBorders>
              <w:top w:val="single" w:sz="4" w:space="0" w:color="000000"/>
              <w:left w:val="single" w:sz="12" w:space="0" w:color="auto"/>
              <w:right w:val="single" w:sz="4"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8.</w:t>
            </w:r>
          </w:p>
        </w:tc>
        <w:tc>
          <w:tcPr>
            <w:tcW w:w="2776" w:type="dxa"/>
            <w:tcBorders>
              <w:top w:val="single" w:sz="4" w:space="0" w:color="000000"/>
              <w:left w:val="single" w:sz="4" w:space="0" w:color="auto"/>
            </w:tcBorders>
            <w:tcMar>
              <w:left w:w="28" w:type="dxa"/>
              <w:right w:w="28" w:type="dxa"/>
            </w:tcMar>
            <w:vAlign w:val="center"/>
          </w:tcPr>
          <w:p w:rsidR="00DF680B" w:rsidRPr="00B42672" w:rsidRDefault="00DF680B" w:rsidP="00DF680B">
            <w:pPr>
              <w:suppressAutoHyphens/>
              <w:ind w:firstLine="0"/>
              <w:rPr>
                <w:rFonts w:eastAsia="Times New Roman"/>
                <w:sz w:val="18"/>
                <w:szCs w:val="18"/>
                <w:lang w:eastAsia="ar-SA"/>
              </w:rPr>
            </w:pPr>
            <w:r w:rsidRPr="00B42672">
              <w:rPr>
                <w:rFonts w:eastAsia="Times New Roman"/>
                <w:sz w:val="18"/>
                <w:szCs w:val="18"/>
                <w:lang w:eastAsia="ar-SA"/>
              </w:rPr>
              <w:t>Ыныргинское</w:t>
            </w:r>
          </w:p>
          <w:p w:rsidR="00DF680B" w:rsidRPr="00B42672" w:rsidRDefault="00DF680B" w:rsidP="00DF680B">
            <w:pPr>
              <w:suppressAutoHyphens/>
              <w:ind w:firstLine="0"/>
              <w:rPr>
                <w:rFonts w:eastAsia="Times New Roman"/>
                <w:sz w:val="18"/>
                <w:szCs w:val="18"/>
                <w:lang w:eastAsia="ar-SA"/>
              </w:rPr>
            </w:pPr>
            <w:r w:rsidRPr="00B42672">
              <w:rPr>
                <w:rFonts w:eastAsia="Times New Roman"/>
                <w:sz w:val="18"/>
                <w:szCs w:val="18"/>
                <w:lang w:eastAsia="ar-SA"/>
              </w:rPr>
              <w:t xml:space="preserve">от: р.ц Чоя на ЮВ в </w:t>
            </w:r>
            <w:smartTag w:uri="urn:schemas-microsoft-com:office:smarttags" w:element="metricconverter">
              <w:smartTagPr>
                <w:attr w:name="ProductID" w:val="25 км"/>
              </w:smartTagPr>
              <w:r w:rsidRPr="00B42672">
                <w:rPr>
                  <w:rFonts w:eastAsia="Times New Roman"/>
                  <w:sz w:val="18"/>
                  <w:szCs w:val="18"/>
                  <w:lang w:eastAsia="ar-SA"/>
                </w:rPr>
                <w:t>25 км</w:t>
              </w:r>
            </w:smartTag>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u w:val="single"/>
                <w:lang w:eastAsia="ar-SA"/>
              </w:rPr>
            </w:pPr>
            <w:r w:rsidRPr="00B42672">
              <w:rPr>
                <w:rFonts w:eastAsia="Times New Roman"/>
                <w:sz w:val="18"/>
                <w:szCs w:val="18"/>
                <w:u w:val="single"/>
                <w:lang w:eastAsia="ar-SA"/>
              </w:rPr>
              <w:t>1382</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479</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u w:val="single"/>
                <w:lang w:eastAsia="ar-SA"/>
              </w:rPr>
            </w:pPr>
            <w:r w:rsidRPr="00B42672">
              <w:rPr>
                <w:rFonts w:eastAsia="Times New Roman"/>
                <w:sz w:val="18"/>
                <w:szCs w:val="18"/>
                <w:u w:val="single"/>
                <w:lang w:eastAsia="ar-SA"/>
              </w:rPr>
              <w:t>2,50</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1,19</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849</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Тип залежи – низинный, детальная разведка</w:t>
            </w:r>
          </w:p>
        </w:tc>
      </w:tr>
      <w:tr w:rsidR="00DF680B" w:rsidRPr="00D82C01" w:rsidTr="005B14EC">
        <w:trPr>
          <w:trHeight w:val="397"/>
        </w:trPr>
        <w:tc>
          <w:tcPr>
            <w:tcW w:w="568" w:type="dxa"/>
            <w:vMerge/>
            <w:tcBorders>
              <w:top w:val="single" w:sz="4" w:space="0" w:color="000000"/>
              <w:left w:val="single" w:sz="12" w:space="0" w:color="auto"/>
              <w:right w:val="single" w:sz="4" w:space="0" w:color="auto"/>
            </w:tcBorders>
            <w:tcMar>
              <w:left w:w="28" w:type="dxa"/>
              <w:right w:w="28" w:type="dxa"/>
            </w:tcMar>
            <w:vAlign w:val="center"/>
          </w:tcPr>
          <w:p w:rsidR="00DF680B" w:rsidRDefault="00DF680B" w:rsidP="00DF680B">
            <w:pPr>
              <w:suppressAutoHyphens/>
              <w:ind w:firstLine="0"/>
              <w:jc w:val="center"/>
              <w:rPr>
                <w:rFonts w:eastAsia="Times New Roman"/>
                <w:sz w:val="18"/>
                <w:szCs w:val="18"/>
                <w:lang w:eastAsia="ar-SA"/>
              </w:rPr>
            </w:pPr>
          </w:p>
        </w:tc>
        <w:tc>
          <w:tcPr>
            <w:tcW w:w="2776" w:type="dxa"/>
            <w:tcBorders>
              <w:top w:val="single" w:sz="4" w:space="0" w:color="000000"/>
              <w:left w:val="single" w:sz="4" w:space="0" w:color="auto"/>
            </w:tcBorders>
            <w:tcMar>
              <w:left w:w="28" w:type="dxa"/>
              <w:right w:w="28" w:type="dxa"/>
            </w:tcMar>
            <w:vAlign w:val="center"/>
          </w:tcPr>
          <w:p w:rsidR="00DF680B" w:rsidRPr="00B42672" w:rsidRDefault="00DF680B" w:rsidP="00DF680B">
            <w:pPr>
              <w:suppressAutoHyphens/>
              <w:ind w:firstLine="0"/>
              <w:rPr>
                <w:rFonts w:eastAsia="Times New Roman"/>
                <w:sz w:val="18"/>
                <w:szCs w:val="18"/>
                <w:lang w:eastAsia="ar-SA"/>
              </w:rPr>
            </w:pPr>
            <w:r w:rsidRPr="00B42672">
              <w:rPr>
                <w:rFonts w:eastAsia="Times New Roman"/>
                <w:sz w:val="18"/>
                <w:szCs w:val="18"/>
                <w:lang w:eastAsia="ar-SA"/>
              </w:rPr>
              <w:t>Балансовые запасы</w:t>
            </w:r>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457</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744</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R-24%; A-15%; pH-3,9-4,6;</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CaO-3,5-1,32; P</w:t>
            </w:r>
            <w:r w:rsidRPr="00B42672">
              <w:rPr>
                <w:rFonts w:eastAsia="Times New Roman"/>
                <w:sz w:val="18"/>
                <w:szCs w:val="18"/>
                <w:vertAlign w:val="subscript"/>
                <w:lang w:eastAsia="ar-SA"/>
              </w:rPr>
              <w:t>2</w:t>
            </w:r>
            <w:r w:rsidRPr="00B42672">
              <w:rPr>
                <w:rFonts w:eastAsia="Times New Roman"/>
                <w:sz w:val="18"/>
                <w:szCs w:val="18"/>
                <w:lang w:eastAsia="ar-SA"/>
              </w:rPr>
              <w:t>O</w:t>
            </w:r>
            <w:r w:rsidRPr="00B42672">
              <w:rPr>
                <w:rFonts w:eastAsia="Times New Roman"/>
                <w:sz w:val="18"/>
                <w:szCs w:val="18"/>
                <w:vertAlign w:val="subscript"/>
                <w:lang w:eastAsia="ar-SA"/>
              </w:rPr>
              <w:t>5</w:t>
            </w:r>
            <w:r w:rsidRPr="00B42672">
              <w:rPr>
                <w:rFonts w:eastAsia="Times New Roman"/>
                <w:sz w:val="18"/>
                <w:szCs w:val="18"/>
                <w:lang w:eastAsia="ar-SA"/>
              </w:rPr>
              <w:t>-0,38-0,61</w:t>
            </w:r>
          </w:p>
        </w:tc>
      </w:tr>
      <w:tr w:rsidR="00DF680B" w:rsidRPr="00D82C01" w:rsidTr="005B14EC">
        <w:trPr>
          <w:trHeight w:val="397"/>
        </w:trPr>
        <w:tc>
          <w:tcPr>
            <w:tcW w:w="568" w:type="dxa"/>
            <w:vMerge/>
            <w:tcBorders>
              <w:top w:val="single" w:sz="4" w:space="0" w:color="000000"/>
              <w:left w:val="single" w:sz="12" w:space="0" w:color="auto"/>
              <w:right w:val="single" w:sz="4" w:space="0" w:color="auto"/>
            </w:tcBorders>
            <w:tcMar>
              <w:left w:w="28" w:type="dxa"/>
              <w:right w:w="28" w:type="dxa"/>
            </w:tcMar>
            <w:vAlign w:val="center"/>
          </w:tcPr>
          <w:p w:rsidR="00DF680B" w:rsidRDefault="00DF680B" w:rsidP="00DF680B">
            <w:pPr>
              <w:suppressAutoHyphens/>
              <w:ind w:firstLine="0"/>
              <w:jc w:val="center"/>
              <w:rPr>
                <w:rFonts w:eastAsia="Times New Roman"/>
                <w:sz w:val="18"/>
                <w:szCs w:val="18"/>
                <w:lang w:eastAsia="ar-SA"/>
              </w:rPr>
            </w:pPr>
          </w:p>
        </w:tc>
        <w:tc>
          <w:tcPr>
            <w:tcW w:w="2776" w:type="dxa"/>
            <w:tcBorders>
              <w:top w:val="single" w:sz="4" w:space="0" w:color="000000"/>
              <w:left w:val="single" w:sz="4" w:space="0" w:color="auto"/>
            </w:tcBorders>
            <w:tcMar>
              <w:left w:w="28" w:type="dxa"/>
              <w:right w:w="28" w:type="dxa"/>
            </w:tcMar>
            <w:vAlign w:val="center"/>
          </w:tcPr>
          <w:p w:rsidR="00DF680B" w:rsidRPr="00B42672" w:rsidRDefault="00DF680B" w:rsidP="00DF680B">
            <w:pPr>
              <w:suppressAutoHyphens/>
              <w:ind w:firstLine="0"/>
              <w:rPr>
                <w:rFonts w:eastAsia="Times New Roman"/>
                <w:sz w:val="18"/>
                <w:szCs w:val="18"/>
                <w:lang w:eastAsia="ar-SA"/>
              </w:rPr>
            </w:pPr>
            <w:r w:rsidRPr="00B42672">
              <w:rPr>
                <w:rFonts w:eastAsia="Times New Roman"/>
                <w:sz w:val="18"/>
                <w:szCs w:val="18"/>
                <w:lang w:eastAsia="ar-SA"/>
              </w:rPr>
              <w:t>в т.ч.: торф малой степени</w:t>
            </w:r>
          </w:p>
          <w:p w:rsidR="00DF680B" w:rsidRPr="00B42672" w:rsidRDefault="00DF680B" w:rsidP="00DF680B">
            <w:pPr>
              <w:suppressAutoHyphens/>
              <w:ind w:firstLine="0"/>
              <w:rPr>
                <w:rFonts w:eastAsia="Times New Roman"/>
                <w:sz w:val="18"/>
                <w:szCs w:val="18"/>
                <w:lang w:eastAsia="ar-SA"/>
              </w:rPr>
            </w:pPr>
            <w:r w:rsidRPr="00B42672">
              <w:rPr>
                <w:rFonts w:eastAsia="Times New Roman"/>
                <w:sz w:val="18"/>
                <w:szCs w:val="18"/>
                <w:lang w:eastAsia="ar-SA"/>
              </w:rPr>
              <w:t>разложения до 10%</w:t>
            </w:r>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31</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Fe</w:t>
            </w:r>
            <w:r w:rsidRPr="00B42672">
              <w:rPr>
                <w:rFonts w:eastAsia="Times New Roman"/>
                <w:sz w:val="18"/>
                <w:szCs w:val="18"/>
                <w:vertAlign w:val="subscript"/>
                <w:lang w:eastAsia="ar-SA"/>
              </w:rPr>
              <w:t>2</w:t>
            </w:r>
            <w:r w:rsidRPr="00B42672">
              <w:rPr>
                <w:rFonts w:eastAsia="Times New Roman"/>
                <w:sz w:val="18"/>
                <w:szCs w:val="18"/>
                <w:lang w:eastAsia="ar-SA"/>
              </w:rPr>
              <w:t>O</w:t>
            </w:r>
            <w:r w:rsidRPr="00B42672">
              <w:rPr>
                <w:rFonts w:eastAsia="Times New Roman"/>
                <w:sz w:val="18"/>
                <w:szCs w:val="18"/>
                <w:vertAlign w:val="subscript"/>
                <w:lang w:eastAsia="ar-SA"/>
              </w:rPr>
              <w:t>3</w:t>
            </w:r>
            <w:r w:rsidRPr="00B42672">
              <w:rPr>
                <w:rFonts w:eastAsia="Times New Roman"/>
                <w:sz w:val="18"/>
                <w:szCs w:val="18"/>
                <w:lang w:eastAsia="ar-SA"/>
              </w:rPr>
              <w:t>-1,03-3,26; A-8%;</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val="en-US" w:eastAsia="ar-SA"/>
              </w:rPr>
              <w:t>P</w:t>
            </w:r>
            <w:r w:rsidRPr="00B42672">
              <w:rPr>
                <w:rFonts w:eastAsia="Times New Roman"/>
                <w:sz w:val="18"/>
                <w:szCs w:val="18"/>
                <w:vertAlign w:val="subscript"/>
                <w:lang w:eastAsia="ar-SA"/>
              </w:rPr>
              <w:t>2</w:t>
            </w:r>
            <w:r w:rsidRPr="00B42672">
              <w:rPr>
                <w:rFonts w:eastAsia="Times New Roman"/>
                <w:sz w:val="18"/>
                <w:szCs w:val="18"/>
                <w:lang w:val="en-US" w:eastAsia="ar-SA"/>
              </w:rPr>
              <w:t>O</w:t>
            </w:r>
            <w:r w:rsidRPr="00B42672">
              <w:rPr>
                <w:rFonts w:eastAsia="Times New Roman"/>
                <w:sz w:val="18"/>
                <w:szCs w:val="18"/>
                <w:vertAlign w:val="subscript"/>
                <w:lang w:eastAsia="ar-SA"/>
              </w:rPr>
              <w:t>5</w:t>
            </w:r>
            <w:r w:rsidRPr="00B42672">
              <w:rPr>
                <w:rFonts w:eastAsia="Times New Roman"/>
                <w:sz w:val="18"/>
                <w:szCs w:val="18"/>
                <w:lang w:eastAsia="ar-SA"/>
              </w:rPr>
              <w:t>-0,17-0.26; R-17%</w:t>
            </w:r>
          </w:p>
        </w:tc>
      </w:tr>
      <w:tr w:rsidR="00DF680B" w:rsidRPr="00D82C01" w:rsidTr="005B14EC">
        <w:trPr>
          <w:trHeight w:val="397"/>
        </w:trPr>
        <w:tc>
          <w:tcPr>
            <w:tcW w:w="568" w:type="dxa"/>
            <w:vMerge/>
            <w:tcBorders>
              <w:top w:val="single" w:sz="4" w:space="0" w:color="000000"/>
              <w:left w:val="single" w:sz="12" w:space="0" w:color="auto"/>
              <w:right w:val="single" w:sz="4" w:space="0" w:color="auto"/>
            </w:tcBorders>
            <w:tcMar>
              <w:left w:w="28" w:type="dxa"/>
              <w:right w:w="28" w:type="dxa"/>
            </w:tcMar>
            <w:vAlign w:val="center"/>
          </w:tcPr>
          <w:p w:rsidR="00DF680B" w:rsidRDefault="00DF680B" w:rsidP="00DF680B">
            <w:pPr>
              <w:suppressAutoHyphens/>
              <w:ind w:firstLine="0"/>
              <w:jc w:val="center"/>
              <w:rPr>
                <w:rFonts w:eastAsia="Times New Roman"/>
                <w:sz w:val="18"/>
                <w:szCs w:val="18"/>
                <w:lang w:eastAsia="ar-SA"/>
              </w:rPr>
            </w:pPr>
          </w:p>
        </w:tc>
        <w:tc>
          <w:tcPr>
            <w:tcW w:w="2776" w:type="dxa"/>
            <w:tcBorders>
              <w:top w:val="single" w:sz="4" w:space="0" w:color="000000"/>
              <w:left w:val="single" w:sz="4" w:space="0" w:color="auto"/>
            </w:tcBorders>
            <w:tcMar>
              <w:left w:w="28" w:type="dxa"/>
              <w:right w:w="28" w:type="dxa"/>
            </w:tcMar>
            <w:vAlign w:val="center"/>
          </w:tcPr>
          <w:p w:rsidR="00DF680B" w:rsidRPr="00B42672" w:rsidRDefault="00DF680B" w:rsidP="00DF680B">
            <w:pPr>
              <w:suppressAutoHyphens/>
              <w:ind w:firstLine="0"/>
              <w:rPr>
                <w:rFonts w:eastAsia="Times New Roman"/>
                <w:color w:val="000000"/>
                <w:sz w:val="18"/>
                <w:szCs w:val="18"/>
                <w:lang w:eastAsia="ar-SA"/>
              </w:rPr>
            </w:pPr>
            <w:r w:rsidRPr="00B42672">
              <w:rPr>
                <w:rFonts w:eastAsia="Times New Roman"/>
                <w:sz w:val="18"/>
                <w:szCs w:val="18"/>
                <w:lang w:eastAsia="ar-SA"/>
              </w:rPr>
              <w:t>торф средней и высокой степени разложения зольностью до 23%</w:t>
            </w:r>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widowControl w:val="0"/>
              <w:suppressAutoHyphens/>
              <w:snapToGrid w:val="0"/>
              <w:ind w:firstLine="0"/>
              <w:jc w:val="center"/>
              <w:rPr>
                <w:rFonts w:eastAsia="Arial"/>
                <w:color w:val="000000"/>
                <w:sz w:val="18"/>
                <w:szCs w:val="18"/>
                <w:lang w:eastAsia="ar-SA"/>
              </w:rPr>
            </w:pP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widowControl w:val="0"/>
              <w:suppressAutoHyphens/>
              <w:snapToGrid w:val="0"/>
              <w:ind w:firstLine="0"/>
              <w:jc w:val="center"/>
              <w:rPr>
                <w:rFonts w:eastAsia="Arial"/>
                <w:color w:val="000000"/>
                <w:sz w:val="18"/>
                <w:szCs w:val="18"/>
                <w:lang w:eastAsia="ar-SA"/>
              </w:rPr>
            </w:pP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widowControl w:val="0"/>
              <w:suppressAutoHyphens/>
              <w:snapToGrid w:val="0"/>
              <w:ind w:firstLine="0"/>
              <w:jc w:val="center"/>
              <w:rPr>
                <w:rFonts w:eastAsia="Arial"/>
                <w:color w:val="000000"/>
                <w:sz w:val="18"/>
                <w:szCs w:val="18"/>
                <w:lang w:eastAsia="ar-SA"/>
              </w:rPr>
            </w:pPr>
            <w:r w:rsidRPr="00B42672">
              <w:rPr>
                <w:rFonts w:eastAsia="Arial"/>
                <w:color w:val="000000"/>
                <w:sz w:val="18"/>
                <w:szCs w:val="18"/>
                <w:lang w:eastAsia="ar-SA"/>
              </w:rPr>
              <w:t>601</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B42672" w:rsidRDefault="00DF680B" w:rsidP="00DF680B">
            <w:pPr>
              <w:suppressAutoHyphens/>
              <w:ind w:firstLine="0"/>
              <w:jc w:val="center"/>
              <w:rPr>
                <w:rFonts w:eastAsia="Times New Roman"/>
                <w:color w:val="000000"/>
                <w:sz w:val="18"/>
                <w:szCs w:val="18"/>
                <w:lang w:eastAsia="ar-SA"/>
              </w:rPr>
            </w:pPr>
            <w:r w:rsidRPr="00B42672">
              <w:rPr>
                <w:rFonts w:eastAsia="Times New Roman"/>
                <w:sz w:val="18"/>
                <w:szCs w:val="18"/>
                <w:lang w:eastAsia="ar-SA"/>
              </w:rPr>
              <w:t>R-24%; A-11%</w:t>
            </w:r>
          </w:p>
        </w:tc>
      </w:tr>
      <w:tr w:rsidR="00DF680B" w:rsidRPr="00D82C01" w:rsidTr="005B14EC">
        <w:trPr>
          <w:trHeight w:val="397"/>
        </w:trPr>
        <w:tc>
          <w:tcPr>
            <w:tcW w:w="568" w:type="dxa"/>
            <w:vMerge/>
            <w:tcBorders>
              <w:top w:val="single" w:sz="4" w:space="0" w:color="000000"/>
              <w:left w:val="single" w:sz="12" w:space="0" w:color="auto"/>
              <w:right w:val="single" w:sz="4" w:space="0" w:color="auto"/>
            </w:tcBorders>
            <w:tcMar>
              <w:left w:w="28" w:type="dxa"/>
              <w:right w:w="28" w:type="dxa"/>
            </w:tcMar>
            <w:vAlign w:val="center"/>
          </w:tcPr>
          <w:p w:rsidR="00DF680B" w:rsidRDefault="00DF680B" w:rsidP="00DF680B">
            <w:pPr>
              <w:suppressAutoHyphens/>
              <w:ind w:firstLine="0"/>
              <w:jc w:val="center"/>
              <w:rPr>
                <w:rFonts w:eastAsia="Times New Roman"/>
                <w:sz w:val="18"/>
                <w:szCs w:val="18"/>
                <w:lang w:eastAsia="ar-SA"/>
              </w:rPr>
            </w:pPr>
          </w:p>
        </w:tc>
        <w:tc>
          <w:tcPr>
            <w:tcW w:w="2776" w:type="dxa"/>
            <w:tcBorders>
              <w:top w:val="single" w:sz="4" w:space="0" w:color="000000"/>
              <w:left w:val="single" w:sz="4" w:space="0" w:color="auto"/>
            </w:tcBorders>
            <w:tcMar>
              <w:left w:w="28" w:type="dxa"/>
              <w:right w:w="28" w:type="dxa"/>
            </w:tcMar>
            <w:vAlign w:val="center"/>
          </w:tcPr>
          <w:p w:rsidR="00DF680B" w:rsidRPr="00B42672" w:rsidRDefault="00DF680B" w:rsidP="00DF680B">
            <w:pPr>
              <w:widowControl w:val="0"/>
              <w:suppressAutoHyphens/>
              <w:snapToGrid w:val="0"/>
              <w:ind w:firstLine="0"/>
              <w:rPr>
                <w:rFonts w:eastAsia="Arial"/>
                <w:color w:val="000000"/>
                <w:sz w:val="18"/>
                <w:szCs w:val="18"/>
                <w:lang w:eastAsia="ar-SA"/>
              </w:rPr>
            </w:pPr>
            <w:r w:rsidRPr="00B42672">
              <w:rPr>
                <w:rFonts w:eastAsia="Arial"/>
                <w:color w:val="000000"/>
                <w:sz w:val="18"/>
                <w:szCs w:val="18"/>
                <w:lang w:eastAsia="ar-SA"/>
              </w:rPr>
              <w:t>торф средней и высокой степени разложения зольностью от 24 до 50%</w:t>
            </w:r>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widowControl w:val="0"/>
              <w:suppressAutoHyphens/>
              <w:snapToGrid w:val="0"/>
              <w:ind w:firstLine="0"/>
              <w:jc w:val="center"/>
              <w:rPr>
                <w:rFonts w:eastAsia="Arial"/>
                <w:color w:val="000000"/>
                <w:sz w:val="18"/>
                <w:szCs w:val="18"/>
                <w:lang w:eastAsia="ar-SA"/>
              </w:rPr>
            </w:pP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widowControl w:val="0"/>
              <w:suppressAutoHyphens/>
              <w:snapToGrid w:val="0"/>
              <w:ind w:firstLine="0"/>
              <w:jc w:val="center"/>
              <w:rPr>
                <w:rFonts w:eastAsia="Arial"/>
                <w:color w:val="000000"/>
                <w:sz w:val="18"/>
                <w:szCs w:val="18"/>
                <w:lang w:eastAsia="ar-SA"/>
              </w:rPr>
            </w:pP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widowControl w:val="0"/>
              <w:suppressAutoHyphens/>
              <w:snapToGrid w:val="0"/>
              <w:ind w:firstLine="0"/>
              <w:jc w:val="center"/>
              <w:rPr>
                <w:rFonts w:eastAsia="Arial"/>
                <w:color w:val="000000"/>
                <w:sz w:val="18"/>
                <w:szCs w:val="18"/>
                <w:lang w:val="en-US" w:eastAsia="ar-SA"/>
              </w:rPr>
            </w:pPr>
            <w:r w:rsidRPr="00B42672">
              <w:rPr>
                <w:rFonts w:eastAsia="Arial"/>
                <w:color w:val="000000"/>
                <w:sz w:val="18"/>
                <w:szCs w:val="18"/>
                <w:lang w:val="en-US" w:eastAsia="ar-SA"/>
              </w:rPr>
              <w:t>112</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B42672" w:rsidRDefault="00DF680B" w:rsidP="00DF680B">
            <w:pPr>
              <w:suppressAutoHyphens/>
              <w:ind w:firstLine="0"/>
              <w:jc w:val="center"/>
              <w:rPr>
                <w:rFonts w:eastAsia="Times New Roman"/>
                <w:color w:val="000000"/>
                <w:sz w:val="18"/>
                <w:szCs w:val="18"/>
                <w:lang w:eastAsia="ar-SA"/>
              </w:rPr>
            </w:pPr>
            <w:r w:rsidRPr="00B42672">
              <w:rPr>
                <w:rFonts w:eastAsia="Times New Roman"/>
                <w:sz w:val="18"/>
                <w:szCs w:val="18"/>
                <w:lang w:eastAsia="ar-SA"/>
              </w:rPr>
              <w:t>R-30-36%</w:t>
            </w:r>
            <w:r>
              <w:rPr>
                <w:rFonts w:eastAsia="Times New Roman"/>
                <w:sz w:val="18"/>
                <w:szCs w:val="18"/>
                <w:lang w:eastAsia="ar-SA"/>
              </w:rPr>
              <w:t>;</w:t>
            </w:r>
            <w:r w:rsidRPr="00B42672">
              <w:rPr>
                <w:rFonts w:eastAsia="Times New Roman"/>
                <w:sz w:val="18"/>
                <w:szCs w:val="18"/>
                <w:lang w:eastAsia="ar-SA"/>
              </w:rPr>
              <w:t xml:space="preserve"> A-29-37%</w:t>
            </w:r>
          </w:p>
        </w:tc>
      </w:tr>
      <w:tr w:rsidR="00DF680B" w:rsidRPr="00D82C01" w:rsidTr="005B14EC">
        <w:trPr>
          <w:trHeight w:val="397"/>
        </w:trPr>
        <w:tc>
          <w:tcPr>
            <w:tcW w:w="568" w:type="dxa"/>
            <w:vMerge/>
            <w:tcBorders>
              <w:top w:val="single" w:sz="4" w:space="0" w:color="000000"/>
              <w:left w:val="single" w:sz="12" w:space="0" w:color="auto"/>
              <w:bottom w:val="single" w:sz="4" w:space="0" w:color="auto"/>
              <w:right w:val="single" w:sz="4" w:space="0" w:color="auto"/>
            </w:tcBorders>
            <w:tcMar>
              <w:left w:w="28" w:type="dxa"/>
              <w:right w:w="28" w:type="dxa"/>
            </w:tcMar>
            <w:vAlign w:val="center"/>
          </w:tcPr>
          <w:p w:rsidR="00DF680B" w:rsidRDefault="00DF680B" w:rsidP="00DF680B">
            <w:pPr>
              <w:suppressAutoHyphens/>
              <w:ind w:firstLine="0"/>
              <w:jc w:val="center"/>
              <w:rPr>
                <w:rFonts w:eastAsia="Times New Roman"/>
                <w:sz w:val="18"/>
                <w:szCs w:val="18"/>
                <w:lang w:eastAsia="ar-SA"/>
              </w:rPr>
            </w:pPr>
          </w:p>
        </w:tc>
        <w:tc>
          <w:tcPr>
            <w:tcW w:w="2776" w:type="dxa"/>
            <w:tcBorders>
              <w:top w:val="single" w:sz="4" w:space="0" w:color="000000"/>
              <w:left w:val="single" w:sz="4" w:space="0" w:color="auto"/>
            </w:tcBorders>
            <w:tcMar>
              <w:left w:w="28" w:type="dxa"/>
              <w:right w:w="28" w:type="dxa"/>
            </w:tcMar>
            <w:vAlign w:val="center"/>
          </w:tcPr>
          <w:p w:rsidR="00DF680B" w:rsidRPr="00B42672" w:rsidRDefault="00DF680B" w:rsidP="00DF680B">
            <w:pPr>
              <w:suppressAutoHyphens/>
              <w:ind w:firstLine="0"/>
              <w:rPr>
                <w:rFonts w:eastAsia="Times New Roman"/>
                <w:sz w:val="18"/>
                <w:szCs w:val="18"/>
                <w:lang w:eastAsia="ar-SA"/>
              </w:rPr>
            </w:pPr>
            <w:r w:rsidRPr="00B42672">
              <w:rPr>
                <w:rFonts w:eastAsia="Times New Roman"/>
                <w:sz w:val="18"/>
                <w:szCs w:val="18"/>
                <w:lang w:eastAsia="ar-SA"/>
              </w:rPr>
              <w:t>забалансовые запасы</w:t>
            </w:r>
            <w:r>
              <w:rPr>
                <w:rFonts w:eastAsia="Times New Roman"/>
                <w:sz w:val="18"/>
                <w:szCs w:val="18"/>
                <w:lang w:eastAsia="ar-SA"/>
              </w:rPr>
              <w:t xml:space="preserve"> </w:t>
            </w:r>
            <w:r w:rsidRPr="00B42672">
              <w:rPr>
                <w:rFonts w:eastAsia="Times New Roman"/>
                <w:sz w:val="18"/>
                <w:szCs w:val="18"/>
                <w:lang w:eastAsia="ar-SA"/>
              </w:rPr>
              <w:t>объем ОМО, тыс. м</w:t>
            </w:r>
            <w:r w:rsidRPr="00B42672">
              <w:rPr>
                <w:rFonts w:eastAsia="Times New Roman"/>
                <w:sz w:val="18"/>
                <w:szCs w:val="18"/>
                <w:vertAlign w:val="superscript"/>
                <w:lang w:eastAsia="ar-SA"/>
              </w:rPr>
              <w:t>3</w:t>
            </w:r>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widowControl w:val="0"/>
              <w:suppressAutoHyphens/>
              <w:snapToGrid w:val="0"/>
              <w:ind w:firstLine="0"/>
              <w:jc w:val="center"/>
              <w:rPr>
                <w:rFonts w:eastAsia="Arial"/>
                <w:color w:val="000000"/>
                <w:sz w:val="18"/>
                <w:szCs w:val="18"/>
                <w:lang w:eastAsia="ar-SA"/>
              </w:rPr>
            </w:pPr>
            <w:r w:rsidRPr="00B42672">
              <w:rPr>
                <w:rFonts w:eastAsia="Arial"/>
                <w:color w:val="000000"/>
                <w:sz w:val="18"/>
                <w:szCs w:val="18"/>
                <w:lang w:eastAsia="ar-SA"/>
              </w:rPr>
              <w:t>22</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widowControl w:val="0"/>
              <w:suppressAutoHyphens/>
              <w:snapToGrid w:val="0"/>
              <w:ind w:firstLine="0"/>
              <w:jc w:val="center"/>
              <w:rPr>
                <w:rFonts w:eastAsia="Arial"/>
                <w:color w:val="000000"/>
                <w:sz w:val="18"/>
                <w:szCs w:val="18"/>
                <w:lang w:eastAsia="ar-SA"/>
              </w:rPr>
            </w:pP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105</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15</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R-26%; A-37%</w:t>
            </w:r>
            <w:r>
              <w:rPr>
                <w:rFonts w:eastAsia="Times New Roman"/>
                <w:sz w:val="18"/>
                <w:szCs w:val="18"/>
                <w:lang w:eastAsia="ar-SA"/>
              </w:rPr>
              <w:t>;</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A-51</w:t>
            </w:r>
            <w:r>
              <w:rPr>
                <w:rFonts w:eastAsia="Times New Roman"/>
                <w:sz w:val="18"/>
                <w:szCs w:val="18"/>
                <w:lang w:eastAsia="ar-SA"/>
              </w:rPr>
              <w:t>,</w:t>
            </w:r>
            <w:r w:rsidRPr="00B42672">
              <w:rPr>
                <w:rFonts w:eastAsia="Times New Roman"/>
                <w:sz w:val="18"/>
                <w:szCs w:val="18"/>
                <w:lang w:eastAsia="ar-SA"/>
              </w:rPr>
              <w:t>0%</w:t>
            </w:r>
          </w:p>
        </w:tc>
      </w:tr>
      <w:tr w:rsidR="00DF680B" w:rsidRPr="00D82C01" w:rsidTr="005B14EC">
        <w:trPr>
          <w:trHeight w:val="197"/>
        </w:trPr>
        <w:tc>
          <w:tcPr>
            <w:tcW w:w="568"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Arial"/>
                <w:color w:val="000000"/>
                <w:sz w:val="18"/>
                <w:szCs w:val="18"/>
                <w:lang w:eastAsia="ar-SA"/>
              </w:rPr>
              <w:t>9.</w:t>
            </w:r>
          </w:p>
        </w:tc>
        <w:tc>
          <w:tcPr>
            <w:tcW w:w="2776" w:type="dxa"/>
            <w:tcBorders>
              <w:top w:val="single" w:sz="4" w:space="0" w:color="000000"/>
              <w:left w:val="single" w:sz="4" w:space="0" w:color="auto"/>
              <w:bottom w:val="single" w:sz="4" w:space="0" w:color="auto"/>
            </w:tcBorders>
            <w:tcMar>
              <w:left w:w="28" w:type="dxa"/>
              <w:right w:w="28" w:type="dxa"/>
            </w:tcMar>
            <w:vAlign w:val="center"/>
          </w:tcPr>
          <w:p w:rsidR="00DF680B" w:rsidRPr="00B42672" w:rsidRDefault="00DF680B" w:rsidP="00DF680B">
            <w:pPr>
              <w:suppressAutoHyphens/>
              <w:ind w:firstLine="0"/>
              <w:rPr>
                <w:rFonts w:eastAsia="Times New Roman"/>
                <w:sz w:val="18"/>
                <w:szCs w:val="18"/>
                <w:lang w:eastAsia="ar-SA"/>
              </w:rPr>
            </w:pPr>
            <w:r w:rsidRPr="00B42672">
              <w:rPr>
                <w:rFonts w:eastAsia="Times New Roman"/>
                <w:sz w:val="18"/>
                <w:szCs w:val="18"/>
                <w:lang w:eastAsia="ar-SA"/>
              </w:rPr>
              <w:t>Ускучное</w:t>
            </w:r>
            <w:r>
              <w:rPr>
                <w:rFonts w:eastAsia="Times New Roman"/>
                <w:sz w:val="18"/>
                <w:szCs w:val="18"/>
                <w:lang w:eastAsia="ar-SA"/>
              </w:rPr>
              <w:t xml:space="preserve"> </w:t>
            </w:r>
            <w:r w:rsidRPr="00B42672">
              <w:rPr>
                <w:rFonts w:eastAsia="Times New Roman"/>
                <w:sz w:val="18"/>
                <w:szCs w:val="18"/>
                <w:lang w:eastAsia="ar-SA"/>
              </w:rPr>
              <w:t xml:space="preserve">от: р.ц Чоя на СВ в </w:t>
            </w:r>
            <w:smartTag w:uri="urn:schemas-microsoft-com:office:smarttags" w:element="metricconverter">
              <w:smartTagPr>
                <w:attr w:name="ProductID" w:val="22,5 км"/>
              </w:smartTagPr>
              <w:r w:rsidRPr="00B42672">
                <w:rPr>
                  <w:rFonts w:eastAsia="Times New Roman"/>
                  <w:sz w:val="18"/>
                  <w:szCs w:val="18"/>
                  <w:lang w:eastAsia="ar-SA"/>
                </w:rPr>
                <w:t>22,5 км</w:t>
              </w:r>
            </w:smartTag>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u w:val="single"/>
                <w:lang w:eastAsia="ar-SA"/>
              </w:rPr>
            </w:pPr>
            <w:r w:rsidRPr="00B42672">
              <w:rPr>
                <w:rFonts w:eastAsia="Times New Roman"/>
                <w:sz w:val="18"/>
                <w:szCs w:val="18"/>
                <w:u w:val="single"/>
                <w:lang w:eastAsia="ar-SA"/>
              </w:rPr>
              <w:t>572</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69</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u w:val="single"/>
                <w:lang w:eastAsia="ar-SA"/>
              </w:rPr>
            </w:pPr>
            <w:r w:rsidRPr="00B42672">
              <w:rPr>
                <w:rFonts w:eastAsia="Times New Roman"/>
                <w:sz w:val="18"/>
                <w:szCs w:val="18"/>
                <w:u w:val="single"/>
                <w:lang w:eastAsia="ar-SA"/>
              </w:rPr>
              <w:t>3</w:t>
            </w:r>
            <w:r>
              <w:rPr>
                <w:rFonts w:eastAsia="Times New Roman"/>
                <w:sz w:val="18"/>
                <w:szCs w:val="18"/>
                <w:u w:val="single"/>
                <w:lang w:eastAsia="ar-SA"/>
              </w:rPr>
              <w:t>,</w:t>
            </w:r>
            <w:r w:rsidRPr="00B42672">
              <w:rPr>
                <w:rFonts w:eastAsia="Times New Roman"/>
                <w:sz w:val="18"/>
                <w:szCs w:val="18"/>
                <w:u w:val="single"/>
                <w:lang w:eastAsia="ar-SA"/>
              </w:rPr>
              <w:t>11</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0</w:t>
            </w:r>
            <w:r>
              <w:rPr>
                <w:rFonts w:eastAsia="Times New Roman"/>
                <w:sz w:val="18"/>
                <w:szCs w:val="18"/>
                <w:lang w:eastAsia="ar-SA"/>
              </w:rPr>
              <w:t>,</w:t>
            </w:r>
            <w:r w:rsidRPr="00B42672">
              <w:rPr>
                <w:rFonts w:eastAsia="Times New Roman"/>
                <w:sz w:val="18"/>
                <w:szCs w:val="18"/>
                <w:lang w:eastAsia="ar-SA"/>
              </w:rPr>
              <w:t>74</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141</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Т</w:t>
            </w:r>
            <w:r w:rsidRPr="00B42672">
              <w:rPr>
                <w:rFonts w:eastAsia="Times New Roman"/>
                <w:sz w:val="18"/>
                <w:szCs w:val="18"/>
                <w:lang w:eastAsia="ar-SA"/>
              </w:rPr>
              <w:t>ип залежи –</w:t>
            </w:r>
            <w:r>
              <w:rPr>
                <w:rFonts w:eastAsia="Times New Roman"/>
                <w:sz w:val="18"/>
                <w:szCs w:val="18"/>
                <w:lang w:eastAsia="ar-SA"/>
              </w:rPr>
              <w:t xml:space="preserve"> </w:t>
            </w:r>
            <w:r w:rsidRPr="00B42672">
              <w:rPr>
                <w:rFonts w:eastAsia="Times New Roman"/>
                <w:sz w:val="18"/>
                <w:szCs w:val="18"/>
                <w:lang w:eastAsia="ar-SA"/>
              </w:rPr>
              <w:t>низинный</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R-40%; A-43%</w:t>
            </w:r>
          </w:p>
        </w:tc>
      </w:tr>
      <w:tr w:rsidR="00DF680B" w:rsidRPr="00D82C01" w:rsidTr="005B14EC">
        <w:trPr>
          <w:trHeight w:val="477"/>
        </w:trPr>
        <w:tc>
          <w:tcPr>
            <w:tcW w:w="568"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10.</w:t>
            </w:r>
          </w:p>
        </w:tc>
        <w:tc>
          <w:tcPr>
            <w:tcW w:w="2776" w:type="dxa"/>
            <w:tcBorders>
              <w:top w:val="single" w:sz="4" w:space="0" w:color="auto"/>
              <w:left w:val="single" w:sz="4" w:space="0" w:color="auto"/>
              <w:bottom w:val="single" w:sz="4" w:space="0" w:color="000000"/>
            </w:tcBorders>
            <w:tcMar>
              <w:left w:w="28" w:type="dxa"/>
              <w:right w:w="28" w:type="dxa"/>
            </w:tcMar>
            <w:vAlign w:val="center"/>
          </w:tcPr>
          <w:p w:rsidR="00DF680B" w:rsidRPr="00B42672" w:rsidRDefault="00DF680B" w:rsidP="00DF680B">
            <w:pPr>
              <w:suppressAutoHyphens/>
              <w:ind w:firstLine="0"/>
              <w:rPr>
                <w:rFonts w:eastAsia="Times New Roman"/>
                <w:sz w:val="18"/>
                <w:szCs w:val="18"/>
                <w:lang w:eastAsia="ar-SA"/>
              </w:rPr>
            </w:pPr>
            <w:r w:rsidRPr="00B42672">
              <w:rPr>
                <w:rFonts w:eastAsia="Times New Roman"/>
                <w:sz w:val="18"/>
                <w:szCs w:val="18"/>
                <w:lang w:eastAsia="ar-SA"/>
              </w:rPr>
              <w:t>Юлино</w:t>
            </w:r>
            <w:r>
              <w:rPr>
                <w:rFonts w:eastAsia="Times New Roman"/>
                <w:sz w:val="18"/>
                <w:szCs w:val="18"/>
                <w:lang w:eastAsia="ar-SA"/>
              </w:rPr>
              <w:t xml:space="preserve"> </w:t>
            </w:r>
            <w:r w:rsidRPr="00B42672">
              <w:rPr>
                <w:rFonts w:eastAsia="Times New Roman"/>
                <w:sz w:val="18"/>
                <w:szCs w:val="18"/>
                <w:lang w:eastAsia="ar-SA"/>
              </w:rPr>
              <w:t xml:space="preserve">от: р.ц Чоя на ЮВ в </w:t>
            </w:r>
            <w:smartTag w:uri="urn:schemas-microsoft-com:office:smarttags" w:element="metricconverter">
              <w:smartTagPr>
                <w:attr w:name="ProductID" w:val="33 км"/>
              </w:smartTagPr>
              <w:r w:rsidRPr="00B42672">
                <w:rPr>
                  <w:rFonts w:eastAsia="Times New Roman"/>
                  <w:sz w:val="18"/>
                  <w:szCs w:val="18"/>
                  <w:lang w:eastAsia="ar-SA"/>
                </w:rPr>
                <w:t>33 км</w:t>
              </w:r>
            </w:smartTag>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u w:val="single"/>
                <w:lang w:eastAsia="ar-SA"/>
              </w:rPr>
            </w:pPr>
            <w:r w:rsidRPr="00B42672">
              <w:rPr>
                <w:rFonts w:eastAsia="Times New Roman"/>
                <w:sz w:val="18"/>
                <w:szCs w:val="18"/>
                <w:u w:val="single"/>
                <w:lang w:eastAsia="ar-SA"/>
              </w:rPr>
              <w:t>110</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77</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u w:val="single"/>
                <w:lang w:eastAsia="ar-SA"/>
              </w:rPr>
            </w:pPr>
            <w:r w:rsidRPr="00B42672">
              <w:rPr>
                <w:rFonts w:eastAsia="Times New Roman"/>
                <w:sz w:val="18"/>
                <w:szCs w:val="18"/>
                <w:u w:val="single"/>
                <w:lang w:eastAsia="ar-SA"/>
              </w:rPr>
              <w:t>1</w:t>
            </w:r>
            <w:r>
              <w:rPr>
                <w:rFonts w:eastAsia="Times New Roman"/>
                <w:sz w:val="18"/>
                <w:szCs w:val="18"/>
                <w:u w:val="single"/>
                <w:lang w:eastAsia="ar-SA"/>
              </w:rPr>
              <w:t>,</w:t>
            </w:r>
            <w:r w:rsidRPr="00B42672">
              <w:rPr>
                <w:rFonts w:eastAsia="Times New Roman"/>
                <w:sz w:val="18"/>
                <w:szCs w:val="18"/>
                <w:u w:val="single"/>
                <w:lang w:eastAsia="ar-SA"/>
              </w:rPr>
              <w:t>20</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0</w:t>
            </w:r>
            <w:r>
              <w:rPr>
                <w:rFonts w:eastAsia="Times New Roman"/>
                <w:sz w:val="18"/>
                <w:szCs w:val="18"/>
                <w:lang w:eastAsia="ar-SA"/>
              </w:rPr>
              <w:t>,</w:t>
            </w:r>
            <w:r w:rsidRPr="00B42672">
              <w:rPr>
                <w:rFonts w:eastAsia="Times New Roman"/>
                <w:sz w:val="18"/>
                <w:szCs w:val="18"/>
                <w:lang w:eastAsia="ar-SA"/>
              </w:rPr>
              <w:t>90</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143</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B42672"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Т</w:t>
            </w:r>
            <w:r w:rsidRPr="00B42672">
              <w:rPr>
                <w:rFonts w:eastAsia="Times New Roman"/>
                <w:sz w:val="18"/>
                <w:szCs w:val="18"/>
                <w:lang w:eastAsia="ar-SA"/>
              </w:rPr>
              <w:t>ип залежи –</w:t>
            </w:r>
            <w:r>
              <w:rPr>
                <w:rFonts w:eastAsia="Times New Roman"/>
                <w:sz w:val="18"/>
                <w:szCs w:val="18"/>
                <w:lang w:eastAsia="ar-SA"/>
              </w:rPr>
              <w:t xml:space="preserve"> </w:t>
            </w:r>
            <w:r w:rsidRPr="00B42672">
              <w:rPr>
                <w:rFonts w:eastAsia="Times New Roman"/>
                <w:sz w:val="18"/>
                <w:szCs w:val="18"/>
                <w:lang w:eastAsia="ar-SA"/>
              </w:rPr>
              <w:t>низинный</w:t>
            </w:r>
          </w:p>
          <w:p w:rsidR="00DF680B" w:rsidRPr="00B42672" w:rsidRDefault="00DF680B" w:rsidP="00DF680B">
            <w:pPr>
              <w:suppressAutoHyphens/>
              <w:ind w:firstLine="0"/>
              <w:jc w:val="center"/>
              <w:rPr>
                <w:rFonts w:eastAsia="Times New Roman"/>
                <w:sz w:val="18"/>
                <w:szCs w:val="18"/>
                <w:lang w:eastAsia="ar-SA"/>
              </w:rPr>
            </w:pPr>
            <w:r w:rsidRPr="00B42672">
              <w:rPr>
                <w:rFonts w:eastAsia="Times New Roman"/>
                <w:sz w:val="18"/>
                <w:szCs w:val="18"/>
                <w:lang w:eastAsia="ar-SA"/>
              </w:rPr>
              <w:t>R-33%; A-18%</w:t>
            </w:r>
          </w:p>
        </w:tc>
      </w:tr>
      <w:tr w:rsidR="00DF680B" w:rsidRPr="00D82C01" w:rsidTr="005B14EC">
        <w:trPr>
          <w:trHeight w:val="237"/>
        </w:trPr>
        <w:tc>
          <w:tcPr>
            <w:tcW w:w="9498" w:type="dxa"/>
            <w:gridSpan w:val="6"/>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DF680B" w:rsidRPr="00B42672" w:rsidRDefault="00DF680B" w:rsidP="00DF680B">
            <w:pPr>
              <w:widowControl w:val="0"/>
              <w:suppressAutoHyphens/>
              <w:snapToGrid w:val="0"/>
              <w:ind w:firstLine="0"/>
              <w:jc w:val="center"/>
              <w:rPr>
                <w:rFonts w:eastAsia="Arial"/>
                <w:i/>
                <w:color w:val="000000"/>
                <w:sz w:val="18"/>
                <w:szCs w:val="18"/>
                <w:lang w:eastAsia="ar-SA"/>
              </w:rPr>
            </w:pPr>
            <w:r w:rsidRPr="00B42672">
              <w:rPr>
                <w:rFonts w:eastAsia="Arial"/>
                <w:i/>
                <w:color w:val="000000"/>
                <w:sz w:val="18"/>
                <w:szCs w:val="18"/>
                <w:lang w:eastAsia="ar-SA"/>
              </w:rPr>
              <w:t>Усть-Канский район</w:t>
            </w:r>
          </w:p>
        </w:tc>
      </w:tr>
      <w:tr w:rsidR="00DF680B" w:rsidRPr="00D82C01" w:rsidTr="005B14EC">
        <w:trPr>
          <w:trHeight w:val="625"/>
        </w:trPr>
        <w:tc>
          <w:tcPr>
            <w:tcW w:w="568" w:type="dxa"/>
            <w:tcBorders>
              <w:top w:val="single" w:sz="4" w:space="0" w:color="auto"/>
              <w:left w:val="single" w:sz="12" w:space="0" w:color="auto"/>
              <w:bottom w:val="single" w:sz="4" w:space="0" w:color="000000"/>
              <w:right w:val="single" w:sz="4"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color w:val="000000"/>
                <w:sz w:val="18"/>
                <w:szCs w:val="18"/>
                <w:lang w:eastAsia="ar-SA"/>
              </w:rPr>
            </w:pPr>
            <w:r>
              <w:rPr>
                <w:rFonts w:eastAsia="Times New Roman"/>
                <w:color w:val="000000"/>
                <w:sz w:val="18"/>
                <w:szCs w:val="18"/>
                <w:lang w:eastAsia="ar-SA"/>
              </w:rPr>
              <w:t>11.</w:t>
            </w:r>
          </w:p>
        </w:tc>
        <w:tc>
          <w:tcPr>
            <w:tcW w:w="2776" w:type="dxa"/>
            <w:tcBorders>
              <w:top w:val="single" w:sz="4" w:space="0" w:color="000000"/>
              <w:left w:val="single" w:sz="4" w:space="0" w:color="auto"/>
              <w:bottom w:val="single" w:sz="4" w:space="0" w:color="000000"/>
            </w:tcBorders>
            <w:tcMar>
              <w:left w:w="28" w:type="dxa"/>
              <w:right w:w="28" w:type="dxa"/>
            </w:tcMar>
            <w:vAlign w:val="center"/>
          </w:tcPr>
          <w:p w:rsidR="00DF680B" w:rsidRPr="00D82C01" w:rsidRDefault="00DF680B" w:rsidP="00DF680B">
            <w:pPr>
              <w:suppressAutoHyphens/>
              <w:ind w:firstLine="0"/>
              <w:rPr>
                <w:rFonts w:eastAsia="Times New Roman"/>
                <w:sz w:val="18"/>
                <w:szCs w:val="18"/>
                <w:lang w:eastAsia="ar-SA"/>
              </w:rPr>
            </w:pPr>
            <w:r w:rsidRPr="00D82C01">
              <w:rPr>
                <w:rFonts w:eastAsia="Times New Roman"/>
                <w:sz w:val="18"/>
                <w:szCs w:val="18"/>
                <w:lang w:eastAsia="ar-SA"/>
              </w:rPr>
              <w:t>Коксинское</w:t>
            </w:r>
          </w:p>
          <w:p w:rsidR="00DF680B" w:rsidRPr="00D82C01" w:rsidRDefault="00DF680B" w:rsidP="00DF680B">
            <w:pPr>
              <w:suppressAutoHyphens/>
              <w:ind w:firstLine="0"/>
              <w:rPr>
                <w:rFonts w:eastAsia="Times New Roman"/>
                <w:color w:val="000000"/>
                <w:sz w:val="18"/>
                <w:szCs w:val="18"/>
                <w:lang w:eastAsia="ar-SA"/>
              </w:rPr>
            </w:pPr>
            <w:r w:rsidRPr="00D82C01">
              <w:rPr>
                <w:rFonts w:eastAsia="Times New Roman"/>
                <w:sz w:val="18"/>
                <w:szCs w:val="18"/>
                <w:lang w:eastAsia="ar-SA"/>
              </w:rPr>
              <w:t>от: р.ц Усть-Кан на ЮЗ в 62,5км</w:t>
            </w:r>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u w:val="single"/>
                <w:lang w:val="en-US" w:eastAsia="ar-SA"/>
              </w:rPr>
            </w:pPr>
            <w:r w:rsidRPr="00D82C01">
              <w:rPr>
                <w:rFonts w:eastAsia="Arial"/>
                <w:color w:val="000000"/>
                <w:sz w:val="18"/>
                <w:szCs w:val="18"/>
                <w:u w:val="single"/>
                <w:lang w:val="en-US" w:eastAsia="ar-SA"/>
              </w:rPr>
              <w:t>242</w:t>
            </w:r>
          </w:p>
          <w:p w:rsidR="00DF680B" w:rsidRPr="00D82C01" w:rsidRDefault="00DF680B" w:rsidP="00DF680B">
            <w:pPr>
              <w:widowControl w:val="0"/>
              <w:suppressAutoHyphens/>
              <w:snapToGrid w:val="0"/>
              <w:ind w:firstLine="0"/>
              <w:jc w:val="center"/>
              <w:rPr>
                <w:rFonts w:eastAsia="Arial"/>
                <w:color w:val="000000"/>
                <w:sz w:val="18"/>
                <w:szCs w:val="18"/>
                <w:lang w:val="en-US" w:eastAsia="ar-SA"/>
              </w:rPr>
            </w:pPr>
            <w:r w:rsidRPr="00D82C01">
              <w:rPr>
                <w:rFonts w:eastAsia="Arial"/>
                <w:color w:val="000000"/>
                <w:sz w:val="18"/>
                <w:szCs w:val="18"/>
                <w:lang w:val="en-US" w:eastAsia="ar-SA"/>
              </w:rPr>
              <w:t>151</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val="en-US" w:eastAsia="ar-SA"/>
              </w:rPr>
            </w:pPr>
            <w:r w:rsidRPr="00D82C01">
              <w:rPr>
                <w:rFonts w:eastAsia="Arial"/>
                <w:color w:val="000000"/>
                <w:sz w:val="18"/>
                <w:szCs w:val="18"/>
                <w:u w:val="single"/>
                <w:lang w:val="en-US" w:eastAsia="ar-SA"/>
              </w:rPr>
              <w:t>2.10</w:t>
            </w:r>
          </w:p>
          <w:p w:rsidR="00DF680B" w:rsidRPr="00D82C01" w:rsidRDefault="00DF680B" w:rsidP="00DF680B">
            <w:pPr>
              <w:widowControl w:val="0"/>
              <w:suppressAutoHyphens/>
              <w:snapToGrid w:val="0"/>
              <w:ind w:firstLine="0"/>
              <w:jc w:val="center"/>
              <w:rPr>
                <w:rFonts w:eastAsia="Arial"/>
                <w:color w:val="000000"/>
                <w:sz w:val="18"/>
                <w:szCs w:val="18"/>
                <w:lang w:val="en-US" w:eastAsia="ar-SA"/>
              </w:rPr>
            </w:pPr>
            <w:r w:rsidRPr="00D82C01">
              <w:rPr>
                <w:rFonts w:eastAsia="Arial"/>
                <w:color w:val="000000"/>
                <w:sz w:val="18"/>
                <w:szCs w:val="18"/>
                <w:lang w:val="en-US" w:eastAsia="ar-SA"/>
              </w:rPr>
              <w:t>1.02</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val="en-US" w:eastAsia="ar-SA"/>
              </w:rPr>
            </w:pPr>
            <w:r w:rsidRPr="00D82C01">
              <w:rPr>
                <w:rFonts w:eastAsia="Arial"/>
                <w:color w:val="000000"/>
                <w:sz w:val="18"/>
                <w:szCs w:val="18"/>
                <w:lang w:val="en-US" w:eastAsia="ar-SA"/>
              </w:rPr>
              <w:t>343</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Pr>
                <w:rFonts w:eastAsia="Arial"/>
                <w:color w:val="000000"/>
                <w:sz w:val="18"/>
                <w:szCs w:val="18"/>
                <w:lang w:eastAsia="ar-SA"/>
              </w:rPr>
              <w:t>Т</w:t>
            </w:r>
            <w:r w:rsidRPr="00D82C01">
              <w:rPr>
                <w:rFonts w:eastAsia="Arial"/>
                <w:color w:val="000000"/>
                <w:sz w:val="18"/>
                <w:szCs w:val="18"/>
                <w:lang w:eastAsia="ar-SA"/>
              </w:rPr>
              <w:t>ип залежи – низинный (</w:t>
            </w:r>
            <w:r w:rsidRPr="00D82C01">
              <w:rPr>
                <w:rFonts w:eastAsia="Arial"/>
                <w:color w:val="000000"/>
                <w:sz w:val="18"/>
                <w:szCs w:val="18"/>
                <w:lang w:val="en-US" w:eastAsia="ar-SA"/>
              </w:rPr>
              <w:t>R</w:t>
            </w:r>
            <w:r w:rsidRPr="00D82C01">
              <w:rPr>
                <w:rFonts w:eastAsia="Arial"/>
                <w:color w:val="000000"/>
                <w:sz w:val="18"/>
                <w:szCs w:val="18"/>
                <w:lang w:eastAsia="ar-SA"/>
              </w:rPr>
              <w:t>-25%</w:t>
            </w:r>
            <w:r>
              <w:rPr>
                <w:rFonts w:eastAsia="Arial"/>
                <w:color w:val="000000"/>
                <w:sz w:val="18"/>
                <w:szCs w:val="18"/>
                <w:lang w:eastAsia="ar-SA"/>
              </w:rPr>
              <w:t>;</w:t>
            </w:r>
            <w:r w:rsidRPr="00D82C01">
              <w:rPr>
                <w:rFonts w:eastAsia="Arial"/>
                <w:color w:val="000000"/>
                <w:sz w:val="18"/>
                <w:szCs w:val="18"/>
                <w:lang w:eastAsia="ar-SA"/>
              </w:rPr>
              <w:t xml:space="preserve"> </w:t>
            </w:r>
            <w:r w:rsidRPr="00D82C01">
              <w:rPr>
                <w:rFonts w:eastAsia="Arial"/>
                <w:color w:val="000000"/>
                <w:sz w:val="18"/>
                <w:szCs w:val="18"/>
                <w:lang w:val="en-US" w:eastAsia="ar-SA"/>
              </w:rPr>
              <w:t>A</w:t>
            </w:r>
            <w:r w:rsidRPr="00D82C01">
              <w:rPr>
                <w:rFonts w:eastAsia="Arial"/>
                <w:color w:val="000000"/>
                <w:sz w:val="18"/>
                <w:szCs w:val="18"/>
                <w:lang w:eastAsia="ar-SA"/>
              </w:rPr>
              <w:t>-46%) и переходный (</w:t>
            </w:r>
            <w:r w:rsidRPr="00D82C01">
              <w:rPr>
                <w:rFonts w:eastAsia="Arial"/>
                <w:color w:val="000000"/>
                <w:sz w:val="18"/>
                <w:szCs w:val="18"/>
                <w:lang w:val="en-US" w:eastAsia="ar-SA"/>
              </w:rPr>
              <w:t>R</w:t>
            </w:r>
            <w:r w:rsidRPr="00D82C01">
              <w:rPr>
                <w:rFonts w:eastAsia="Arial"/>
                <w:color w:val="000000"/>
                <w:sz w:val="18"/>
                <w:szCs w:val="18"/>
                <w:lang w:eastAsia="ar-SA"/>
              </w:rPr>
              <w:t>-34%</w:t>
            </w:r>
            <w:r>
              <w:rPr>
                <w:rFonts w:eastAsia="Arial"/>
                <w:color w:val="000000"/>
                <w:sz w:val="18"/>
                <w:szCs w:val="18"/>
                <w:lang w:eastAsia="ar-SA"/>
              </w:rPr>
              <w:t>;</w:t>
            </w:r>
            <w:r w:rsidRPr="00D82C01">
              <w:rPr>
                <w:rFonts w:eastAsia="Arial"/>
                <w:color w:val="000000"/>
                <w:sz w:val="18"/>
                <w:szCs w:val="18"/>
                <w:lang w:eastAsia="ar-SA"/>
              </w:rPr>
              <w:t xml:space="preserve"> </w:t>
            </w:r>
            <w:r w:rsidRPr="00D82C01">
              <w:rPr>
                <w:rFonts w:eastAsia="Arial"/>
                <w:color w:val="000000"/>
                <w:sz w:val="18"/>
                <w:szCs w:val="18"/>
                <w:lang w:val="en-US" w:eastAsia="ar-SA"/>
              </w:rPr>
              <w:t>A</w:t>
            </w:r>
            <w:r w:rsidRPr="00D82C01">
              <w:rPr>
                <w:rFonts w:eastAsia="Arial"/>
                <w:color w:val="000000"/>
                <w:sz w:val="18"/>
                <w:szCs w:val="18"/>
                <w:lang w:eastAsia="ar-SA"/>
              </w:rPr>
              <w:t>-22%)</w:t>
            </w:r>
          </w:p>
        </w:tc>
      </w:tr>
      <w:tr w:rsidR="00DF680B" w:rsidRPr="00D82C01" w:rsidTr="005B14EC">
        <w:trPr>
          <w:trHeight w:val="493"/>
        </w:trPr>
        <w:tc>
          <w:tcPr>
            <w:tcW w:w="568" w:type="dxa"/>
            <w:tcBorders>
              <w:top w:val="single" w:sz="4" w:space="0" w:color="000000"/>
              <w:left w:val="single" w:sz="12" w:space="0" w:color="auto"/>
              <w:bottom w:val="single" w:sz="4" w:space="0" w:color="000000"/>
              <w:right w:val="single" w:sz="4" w:space="0" w:color="auto"/>
            </w:tcBorders>
            <w:tcMar>
              <w:left w:w="28" w:type="dxa"/>
              <w:right w:w="28" w:type="dxa"/>
            </w:tcMar>
            <w:vAlign w:val="center"/>
          </w:tcPr>
          <w:p w:rsidR="00DF680B" w:rsidRPr="00D82C01" w:rsidRDefault="00DF680B" w:rsidP="00DF680B">
            <w:pPr>
              <w:widowControl w:val="0"/>
              <w:suppressAutoHyphens/>
              <w:ind w:firstLine="0"/>
              <w:jc w:val="center"/>
              <w:rPr>
                <w:rFonts w:eastAsia="Arial"/>
                <w:color w:val="000000"/>
                <w:sz w:val="18"/>
                <w:szCs w:val="18"/>
                <w:lang w:eastAsia="ar-SA"/>
              </w:rPr>
            </w:pPr>
            <w:r>
              <w:rPr>
                <w:rFonts w:eastAsia="Arial"/>
                <w:color w:val="000000"/>
                <w:sz w:val="18"/>
                <w:szCs w:val="18"/>
                <w:lang w:eastAsia="ar-SA"/>
              </w:rPr>
              <w:t>12.</w:t>
            </w:r>
          </w:p>
        </w:tc>
        <w:tc>
          <w:tcPr>
            <w:tcW w:w="2776" w:type="dxa"/>
            <w:tcBorders>
              <w:top w:val="single" w:sz="4" w:space="0" w:color="000000"/>
              <w:left w:val="single" w:sz="4" w:space="0" w:color="auto"/>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rPr>
                <w:rFonts w:eastAsia="Arial"/>
                <w:color w:val="000000"/>
                <w:sz w:val="18"/>
                <w:szCs w:val="18"/>
                <w:lang w:eastAsia="ar-SA"/>
              </w:rPr>
            </w:pPr>
            <w:r w:rsidRPr="00D82C01">
              <w:rPr>
                <w:rFonts w:eastAsia="Arial"/>
                <w:color w:val="000000"/>
                <w:sz w:val="18"/>
                <w:szCs w:val="18"/>
                <w:lang w:eastAsia="ar-SA"/>
              </w:rPr>
              <w:t>Ябоганское</w:t>
            </w:r>
          </w:p>
          <w:p w:rsidR="00DF680B" w:rsidRPr="00D82C01" w:rsidRDefault="00DF680B" w:rsidP="00DF680B">
            <w:pPr>
              <w:widowControl w:val="0"/>
              <w:suppressAutoHyphens/>
              <w:ind w:firstLine="0"/>
              <w:rPr>
                <w:rFonts w:eastAsia="Arial"/>
                <w:color w:val="000000"/>
                <w:sz w:val="18"/>
                <w:szCs w:val="18"/>
                <w:lang w:eastAsia="ar-SA"/>
              </w:rPr>
            </w:pPr>
            <w:r w:rsidRPr="00D82C01">
              <w:rPr>
                <w:rFonts w:eastAsia="Arial"/>
                <w:color w:val="000000"/>
                <w:sz w:val="18"/>
                <w:szCs w:val="18"/>
                <w:lang w:eastAsia="ar-SA"/>
              </w:rPr>
              <w:t xml:space="preserve">от: р.ц Усть-Кан на ЮВ в </w:t>
            </w:r>
            <w:smartTag w:uri="urn:schemas-microsoft-com:office:smarttags" w:element="metricconverter">
              <w:smartTagPr>
                <w:attr w:name="ProductID" w:val="26,4 км"/>
              </w:smartTagPr>
              <w:r w:rsidRPr="00D82C01">
                <w:rPr>
                  <w:rFonts w:eastAsia="Arial"/>
                  <w:color w:val="000000"/>
                  <w:sz w:val="18"/>
                  <w:szCs w:val="18"/>
                  <w:lang w:eastAsia="ar-SA"/>
                </w:rPr>
                <w:t>26,4 км</w:t>
              </w:r>
            </w:smartTag>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u w:val="single"/>
                <w:lang w:eastAsia="ar-SA"/>
              </w:rPr>
            </w:pPr>
            <w:r w:rsidRPr="00D82C01">
              <w:rPr>
                <w:rFonts w:eastAsia="Arial"/>
                <w:color w:val="000000"/>
                <w:sz w:val="18"/>
                <w:szCs w:val="18"/>
                <w:u w:val="single"/>
                <w:lang w:eastAsia="ar-SA"/>
              </w:rPr>
              <w:t>241</w:t>
            </w:r>
          </w:p>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75</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0,72</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93</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Т</w:t>
            </w:r>
            <w:r w:rsidRPr="00D82C01">
              <w:rPr>
                <w:rFonts w:eastAsia="Times New Roman"/>
                <w:sz w:val="18"/>
                <w:szCs w:val="18"/>
                <w:lang w:eastAsia="ar-SA"/>
              </w:rPr>
              <w:t>ип залежи –</w:t>
            </w:r>
            <w:r>
              <w:rPr>
                <w:rFonts w:eastAsia="Times New Roman"/>
                <w:sz w:val="18"/>
                <w:szCs w:val="18"/>
                <w:lang w:eastAsia="ar-SA"/>
              </w:rPr>
              <w:t xml:space="preserve"> </w:t>
            </w:r>
            <w:r w:rsidRPr="00D82C01">
              <w:rPr>
                <w:rFonts w:eastAsia="Times New Roman"/>
                <w:sz w:val="18"/>
                <w:szCs w:val="18"/>
                <w:lang w:eastAsia="ar-SA"/>
              </w:rPr>
              <w:t>низинный</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A - до 35%</w:t>
            </w:r>
          </w:p>
        </w:tc>
      </w:tr>
      <w:tr w:rsidR="00DF680B" w:rsidRPr="00D82C01" w:rsidTr="005B14EC">
        <w:trPr>
          <w:trHeight w:val="157"/>
        </w:trPr>
        <w:tc>
          <w:tcPr>
            <w:tcW w:w="9498" w:type="dxa"/>
            <w:gridSpan w:val="6"/>
            <w:tcBorders>
              <w:top w:val="single" w:sz="4" w:space="0" w:color="000000"/>
              <w:left w:val="single" w:sz="12" w:space="0" w:color="auto"/>
              <w:bottom w:val="single" w:sz="4" w:space="0" w:color="000000"/>
              <w:right w:val="single" w:sz="12" w:space="0" w:color="auto"/>
            </w:tcBorders>
            <w:tcMar>
              <w:left w:w="28" w:type="dxa"/>
              <w:right w:w="28" w:type="dxa"/>
            </w:tcMar>
            <w:vAlign w:val="center"/>
          </w:tcPr>
          <w:p w:rsidR="00DF680B" w:rsidRPr="009E606A" w:rsidRDefault="00DF680B" w:rsidP="00DF680B">
            <w:pPr>
              <w:widowControl w:val="0"/>
              <w:suppressAutoHyphens/>
              <w:snapToGrid w:val="0"/>
              <w:ind w:firstLine="0"/>
              <w:jc w:val="center"/>
              <w:rPr>
                <w:rFonts w:eastAsia="Arial"/>
                <w:i/>
                <w:color w:val="000000"/>
                <w:sz w:val="18"/>
                <w:szCs w:val="18"/>
                <w:lang w:eastAsia="ar-SA"/>
              </w:rPr>
            </w:pPr>
            <w:r w:rsidRPr="009E606A">
              <w:rPr>
                <w:rFonts w:eastAsia="Arial"/>
                <w:i/>
                <w:color w:val="000000"/>
                <w:sz w:val="18"/>
                <w:szCs w:val="18"/>
                <w:lang w:eastAsia="ar-SA"/>
              </w:rPr>
              <w:t>Шебалинский район</w:t>
            </w:r>
          </w:p>
        </w:tc>
      </w:tr>
      <w:tr w:rsidR="00DF680B" w:rsidRPr="00D82C01" w:rsidTr="005B14EC">
        <w:trPr>
          <w:trHeight w:val="445"/>
        </w:trPr>
        <w:tc>
          <w:tcPr>
            <w:tcW w:w="568" w:type="dxa"/>
            <w:tcBorders>
              <w:top w:val="single" w:sz="4" w:space="0" w:color="000000"/>
              <w:left w:val="single" w:sz="12" w:space="0" w:color="auto"/>
              <w:bottom w:val="single" w:sz="4" w:space="0" w:color="000000"/>
              <w:right w:val="single" w:sz="4"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13.</w:t>
            </w:r>
          </w:p>
        </w:tc>
        <w:tc>
          <w:tcPr>
            <w:tcW w:w="2776" w:type="dxa"/>
            <w:tcBorders>
              <w:top w:val="single" w:sz="4" w:space="0" w:color="000000"/>
              <w:left w:val="single" w:sz="4" w:space="0" w:color="auto"/>
              <w:bottom w:val="single" w:sz="4" w:space="0" w:color="000000"/>
            </w:tcBorders>
            <w:tcMar>
              <w:left w:w="28" w:type="dxa"/>
              <w:right w:w="28" w:type="dxa"/>
            </w:tcMar>
            <w:vAlign w:val="center"/>
          </w:tcPr>
          <w:p w:rsidR="00DF680B" w:rsidRPr="00D82C01" w:rsidRDefault="00DF680B" w:rsidP="00DF680B">
            <w:pPr>
              <w:suppressAutoHyphens/>
              <w:ind w:firstLine="0"/>
              <w:rPr>
                <w:rFonts w:eastAsia="Times New Roman"/>
                <w:sz w:val="18"/>
                <w:szCs w:val="18"/>
                <w:lang w:eastAsia="ar-SA"/>
              </w:rPr>
            </w:pPr>
            <w:r w:rsidRPr="00D82C01">
              <w:rPr>
                <w:rFonts w:eastAsia="Times New Roman"/>
                <w:sz w:val="18"/>
                <w:szCs w:val="18"/>
                <w:lang w:eastAsia="ar-SA"/>
              </w:rPr>
              <w:t>Нижне-Кудатинское</w:t>
            </w:r>
          </w:p>
          <w:p w:rsidR="00DF680B" w:rsidRPr="00D82C01" w:rsidRDefault="00DF680B" w:rsidP="00DF680B">
            <w:pPr>
              <w:suppressAutoHyphens/>
              <w:ind w:firstLine="0"/>
              <w:rPr>
                <w:rFonts w:eastAsia="Times New Roman"/>
                <w:sz w:val="18"/>
                <w:szCs w:val="18"/>
                <w:lang w:eastAsia="ar-SA"/>
              </w:rPr>
            </w:pPr>
            <w:r w:rsidRPr="00D82C01">
              <w:rPr>
                <w:rFonts w:eastAsia="Times New Roman"/>
                <w:sz w:val="18"/>
                <w:szCs w:val="18"/>
                <w:lang w:eastAsia="ar-SA"/>
              </w:rPr>
              <w:t>от: р.ц Шебалино на СЗ в 2,1км</w:t>
            </w:r>
          </w:p>
        </w:tc>
        <w:tc>
          <w:tcPr>
            <w:tcW w:w="1469"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u w:val="single"/>
                <w:lang w:eastAsia="ar-SA"/>
              </w:rPr>
            </w:pPr>
            <w:r w:rsidRPr="00D82C01">
              <w:rPr>
                <w:rFonts w:eastAsia="Times New Roman"/>
                <w:sz w:val="18"/>
                <w:szCs w:val="18"/>
                <w:u w:val="single"/>
                <w:lang w:eastAsia="ar-SA"/>
              </w:rPr>
              <w:t>252</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98</w:t>
            </w:r>
          </w:p>
        </w:tc>
        <w:tc>
          <w:tcPr>
            <w:tcW w:w="1283"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u w:val="single"/>
                <w:lang w:eastAsia="ar-SA"/>
              </w:rPr>
            </w:pPr>
            <w:r w:rsidRPr="00D82C01">
              <w:rPr>
                <w:rFonts w:eastAsia="Times New Roman"/>
                <w:sz w:val="18"/>
                <w:szCs w:val="18"/>
                <w:u w:val="single"/>
                <w:lang w:eastAsia="ar-SA"/>
              </w:rPr>
              <w:t>1,30</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1,02</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246</w:t>
            </w:r>
          </w:p>
        </w:tc>
        <w:tc>
          <w:tcPr>
            <w:tcW w:w="2268" w:type="dxa"/>
            <w:tcBorders>
              <w:top w:val="single" w:sz="4" w:space="0" w:color="000000"/>
              <w:left w:val="single" w:sz="4" w:space="0" w:color="000000"/>
              <w:bottom w:val="single" w:sz="4" w:space="0" w:color="000000"/>
              <w:right w:val="single" w:sz="12"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Pr>
                <w:rFonts w:eastAsia="Times New Roman"/>
                <w:sz w:val="18"/>
                <w:szCs w:val="18"/>
                <w:lang w:eastAsia="ar-SA"/>
              </w:rPr>
              <w:t>Т</w:t>
            </w:r>
            <w:r w:rsidRPr="00D82C01">
              <w:rPr>
                <w:rFonts w:eastAsia="Times New Roman"/>
                <w:sz w:val="18"/>
                <w:szCs w:val="18"/>
                <w:lang w:eastAsia="ar-SA"/>
              </w:rPr>
              <w:t>ип залежи –</w:t>
            </w:r>
            <w:r>
              <w:rPr>
                <w:rFonts w:eastAsia="Times New Roman"/>
                <w:sz w:val="18"/>
                <w:szCs w:val="18"/>
                <w:lang w:eastAsia="ar-SA"/>
              </w:rPr>
              <w:t xml:space="preserve"> </w:t>
            </w:r>
            <w:r w:rsidRPr="00D82C01">
              <w:rPr>
                <w:rFonts w:eastAsia="Times New Roman"/>
                <w:sz w:val="18"/>
                <w:szCs w:val="18"/>
                <w:lang w:eastAsia="ar-SA"/>
              </w:rPr>
              <w:t>низинный</w:t>
            </w:r>
          </w:p>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R-35%; A-34%</w:t>
            </w:r>
          </w:p>
        </w:tc>
      </w:tr>
      <w:tr w:rsidR="00DF680B" w:rsidRPr="00D82C01" w:rsidTr="005B14EC">
        <w:trPr>
          <w:trHeight w:val="295"/>
        </w:trPr>
        <w:tc>
          <w:tcPr>
            <w:tcW w:w="9498" w:type="dxa"/>
            <w:gridSpan w:val="6"/>
            <w:tcBorders>
              <w:top w:val="single" w:sz="4" w:space="0" w:color="000000"/>
              <w:left w:val="single" w:sz="12" w:space="0" w:color="auto"/>
              <w:bottom w:val="single" w:sz="4" w:space="0" w:color="000000"/>
              <w:right w:val="single" w:sz="12" w:space="0" w:color="auto"/>
            </w:tcBorders>
            <w:tcMar>
              <w:left w:w="28" w:type="dxa"/>
              <w:right w:w="28" w:type="dxa"/>
            </w:tcMar>
            <w:vAlign w:val="center"/>
          </w:tcPr>
          <w:p w:rsidR="00DF680B" w:rsidRPr="00D82C01" w:rsidRDefault="00DF680B" w:rsidP="00DF680B">
            <w:pPr>
              <w:suppressAutoHyphens/>
              <w:ind w:firstLine="0"/>
              <w:jc w:val="center"/>
              <w:rPr>
                <w:rFonts w:eastAsia="Times New Roman"/>
                <w:sz w:val="18"/>
                <w:szCs w:val="18"/>
                <w:lang w:eastAsia="ar-SA"/>
              </w:rPr>
            </w:pPr>
            <w:r w:rsidRPr="00D82C01">
              <w:rPr>
                <w:rFonts w:eastAsia="Times New Roman"/>
                <w:sz w:val="18"/>
                <w:szCs w:val="18"/>
                <w:lang w:eastAsia="ar-SA"/>
              </w:rPr>
              <w:t>Усть-Коксинский район</w:t>
            </w:r>
          </w:p>
        </w:tc>
      </w:tr>
      <w:tr w:rsidR="00DF680B" w:rsidRPr="00D82C01" w:rsidTr="005B14EC">
        <w:trPr>
          <w:trHeight w:val="424"/>
        </w:trPr>
        <w:tc>
          <w:tcPr>
            <w:tcW w:w="568" w:type="dxa"/>
            <w:tcBorders>
              <w:top w:val="single" w:sz="4" w:space="0" w:color="000000"/>
              <w:left w:val="single" w:sz="12" w:space="0" w:color="auto"/>
              <w:bottom w:val="single" w:sz="12" w:space="0" w:color="auto"/>
              <w:right w:val="single" w:sz="4" w:space="0" w:color="auto"/>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Pr>
                <w:rFonts w:eastAsia="Arial"/>
                <w:color w:val="000000"/>
                <w:sz w:val="18"/>
                <w:szCs w:val="18"/>
                <w:lang w:eastAsia="ar-SA"/>
              </w:rPr>
              <w:lastRenderedPageBreak/>
              <w:t>14.</w:t>
            </w:r>
          </w:p>
        </w:tc>
        <w:tc>
          <w:tcPr>
            <w:tcW w:w="2776" w:type="dxa"/>
            <w:tcBorders>
              <w:top w:val="single" w:sz="4" w:space="0" w:color="000000"/>
              <w:left w:val="single" w:sz="4" w:space="0" w:color="auto"/>
              <w:bottom w:val="single" w:sz="12" w:space="0" w:color="auto"/>
            </w:tcBorders>
            <w:tcMar>
              <w:left w:w="28" w:type="dxa"/>
              <w:right w:w="28" w:type="dxa"/>
            </w:tcMar>
            <w:vAlign w:val="center"/>
          </w:tcPr>
          <w:p w:rsidR="00DF680B" w:rsidRPr="00D82C01" w:rsidRDefault="00DF680B" w:rsidP="00DF680B">
            <w:pPr>
              <w:widowControl w:val="0"/>
              <w:suppressAutoHyphens/>
              <w:snapToGrid w:val="0"/>
              <w:ind w:firstLine="0"/>
              <w:rPr>
                <w:rFonts w:eastAsia="Arial"/>
                <w:color w:val="000000"/>
                <w:sz w:val="18"/>
                <w:szCs w:val="18"/>
                <w:lang w:eastAsia="ar-SA"/>
              </w:rPr>
            </w:pPr>
            <w:r w:rsidRPr="00D82C01">
              <w:rPr>
                <w:rFonts w:eastAsia="Arial"/>
                <w:color w:val="000000"/>
                <w:sz w:val="18"/>
                <w:szCs w:val="18"/>
                <w:lang w:eastAsia="ar-SA"/>
              </w:rPr>
              <w:t>Абайское</w:t>
            </w:r>
          </w:p>
          <w:p w:rsidR="00DF680B" w:rsidRPr="00D82C01" w:rsidRDefault="00DF680B" w:rsidP="00DF680B">
            <w:pPr>
              <w:widowControl w:val="0"/>
              <w:suppressAutoHyphens/>
              <w:snapToGrid w:val="0"/>
              <w:ind w:firstLine="0"/>
              <w:rPr>
                <w:rFonts w:eastAsia="Arial"/>
                <w:color w:val="000000"/>
                <w:sz w:val="18"/>
                <w:szCs w:val="18"/>
                <w:lang w:eastAsia="ar-SA"/>
              </w:rPr>
            </w:pPr>
            <w:r w:rsidRPr="00D82C01">
              <w:rPr>
                <w:rFonts w:eastAsia="Arial"/>
                <w:color w:val="000000"/>
                <w:sz w:val="18"/>
                <w:szCs w:val="18"/>
                <w:lang w:eastAsia="ar-SA"/>
              </w:rPr>
              <w:t xml:space="preserve">от: р.ц Усть-Кокса на СЗ в </w:t>
            </w:r>
            <w:smartTag w:uri="urn:schemas-microsoft-com:office:smarttags" w:element="metricconverter">
              <w:smartTagPr>
                <w:attr w:name="ProductID" w:val="40 км"/>
              </w:smartTagPr>
              <w:r w:rsidRPr="00D82C01">
                <w:rPr>
                  <w:rFonts w:eastAsia="Arial"/>
                  <w:color w:val="000000"/>
                  <w:sz w:val="18"/>
                  <w:szCs w:val="18"/>
                  <w:lang w:eastAsia="ar-SA"/>
                </w:rPr>
                <w:t>40 км</w:t>
              </w:r>
            </w:smartTag>
          </w:p>
        </w:tc>
        <w:tc>
          <w:tcPr>
            <w:tcW w:w="1469" w:type="dxa"/>
            <w:tcBorders>
              <w:top w:val="single" w:sz="4" w:space="0" w:color="000000"/>
              <w:left w:val="single" w:sz="4" w:space="0" w:color="000000"/>
              <w:bottom w:val="single" w:sz="12" w:space="0" w:color="auto"/>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u w:val="single"/>
                <w:lang w:eastAsia="ar-SA"/>
              </w:rPr>
            </w:pPr>
            <w:r w:rsidRPr="00D82C01">
              <w:rPr>
                <w:rFonts w:eastAsia="Arial"/>
                <w:color w:val="000000"/>
                <w:sz w:val="18"/>
                <w:szCs w:val="18"/>
                <w:u w:val="single"/>
                <w:lang w:eastAsia="ar-SA"/>
              </w:rPr>
              <w:t>1793</w:t>
            </w:r>
          </w:p>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1396</w:t>
            </w:r>
          </w:p>
        </w:tc>
        <w:tc>
          <w:tcPr>
            <w:tcW w:w="1283" w:type="dxa"/>
            <w:tcBorders>
              <w:top w:val="single" w:sz="4" w:space="0" w:color="000000"/>
              <w:left w:val="single" w:sz="4" w:space="0" w:color="000000"/>
              <w:bottom w:val="single" w:sz="12" w:space="0" w:color="auto"/>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u w:val="single"/>
                <w:lang w:eastAsia="ar-SA"/>
              </w:rPr>
            </w:pPr>
            <w:r w:rsidRPr="00D82C01">
              <w:rPr>
                <w:rFonts w:eastAsia="Arial"/>
                <w:color w:val="000000"/>
                <w:sz w:val="18"/>
                <w:szCs w:val="18"/>
                <w:u w:val="single"/>
                <w:lang w:eastAsia="ar-SA"/>
              </w:rPr>
              <w:t>1,50</w:t>
            </w:r>
          </w:p>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0,80</w:t>
            </w:r>
          </w:p>
        </w:tc>
        <w:tc>
          <w:tcPr>
            <w:tcW w:w="1134" w:type="dxa"/>
            <w:tcBorders>
              <w:top w:val="single" w:sz="4" w:space="0" w:color="000000"/>
              <w:left w:val="single" w:sz="4" w:space="0" w:color="000000"/>
              <w:bottom w:val="single" w:sz="12" w:space="0" w:color="auto"/>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sidRPr="00D82C01">
              <w:rPr>
                <w:rFonts w:eastAsia="Arial"/>
                <w:color w:val="000000"/>
                <w:sz w:val="18"/>
                <w:szCs w:val="18"/>
                <w:lang w:eastAsia="ar-SA"/>
              </w:rPr>
              <w:t>1932</w:t>
            </w:r>
          </w:p>
        </w:tc>
        <w:tc>
          <w:tcPr>
            <w:tcW w:w="2268" w:type="dxa"/>
            <w:tcBorders>
              <w:top w:val="single" w:sz="4" w:space="0" w:color="000000"/>
              <w:left w:val="single" w:sz="4" w:space="0" w:color="000000"/>
              <w:bottom w:val="single" w:sz="12" w:space="0" w:color="auto"/>
              <w:right w:val="single" w:sz="12" w:space="0" w:color="auto"/>
            </w:tcBorders>
            <w:tcMar>
              <w:left w:w="28" w:type="dxa"/>
              <w:right w:w="28" w:type="dxa"/>
            </w:tcMar>
            <w:vAlign w:val="center"/>
          </w:tcPr>
          <w:p w:rsidR="00DF680B" w:rsidRPr="00D82C01" w:rsidRDefault="00DF680B" w:rsidP="00DF680B">
            <w:pPr>
              <w:widowControl w:val="0"/>
              <w:suppressAutoHyphens/>
              <w:snapToGrid w:val="0"/>
              <w:ind w:firstLine="0"/>
              <w:jc w:val="center"/>
              <w:rPr>
                <w:rFonts w:eastAsia="Arial"/>
                <w:color w:val="000000"/>
                <w:sz w:val="18"/>
                <w:szCs w:val="18"/>
                <w:lang w:eastAsia="ar-SA"/>
              </w:rPr>
            </w:pPr>
            <w:r>
              <w:rPr>
                <w:rFonts w:eastAsia="Arial"/>
                <w:color w:val="000000"/>
                <w:sz w:val="18"/>
                <w:szCs w:val="18"/>
                <w:lang w:eastAsia="ar-SA"/>
              </w:rPr>
              <w:t>Т</w:t>
            </w:r>
            <w:r w:rsidRPr="00D82C01">
              <w:rPr>
                <w:rFonts w:eastAsia="Arial"/>
                <w:color w:val="000000"/>
                <w:sz w:val="18"/>
                <w:szCs w:val="18"/>
                <w:lang w:eastAsia="ar-SA"/>
              </w:rPr>
              <w:t>ип залежи –</w:t>
            </w:r>
            <w:r>
              <w:rPr>
                <w:rFonts w:eastAsia="Arial"/>
                <w:color w:val="000000"/>
                <w:sz w:val="18"/>
                <w:szCs w:val="18"/>
                <w:lang w:eastAsia="ar-SA"/>
              </w:rPr>
              <w:t xml:space="preserve"> </w:t>
            </w:r>
            <w:r w:rsidRPr="00D82C01">
              <w:rPr>
                <w:rFonts w:eastAsia="Arial"/>
                <w:color w:val="000000"/>
                <w:sz w:val="18"/>
                <w:szCs w:val="18"/>
                <w:lang w:eastAsia="ar-SA"/>
              </w:rPr>
              <w:t>низинный</w:t>
            </w:r>
          </w:p>
          <w:p w:rsidR="00DF680B" w:rsidRPr="00D82C01" w:rsidRDefault="00DF680B" w:rsidP="00DF680B">
            <w:pPr>
              <w:widowControl w:val="0"/>
              <w:suppressAutoHyphens/>
              <w:ind w:firstLine="0"/>
              <w:jc w:val="center"/>
              <w:rPr>
                <w:rFonts w:eastAsia="Arial"/>
                <w:color w:val="000000"/>
                <w:sz w:val="18"/>
                <w:szCs w:val="18"/>
                <w:lang w:eastAsia="ar-SA"/>
              </w:rPr>
            </w:pPr>
            <w:r w:rsidRPr="00D82C01">
              <w:rPr>
                <w:rFonts w:eastAsia="Arial"/>
                <w:color w:val="000000"/>
                <w:sz w:val="18"/>
                <w:szCs w:val="18"/>
                <w:lang w:val="en-US" w:eastAsia="ar-SA"/>
              </w:rPr>
              <w:t>R</w:t>
            </w:r>
            <w:r w:rsidRPr="00D82C01">
              <w:rPr>
                <w:rFonts w:eastAsia="Arial"/>
                <w:color w:val="000000"/>
                <w:sz w:val="18"/>
                <w:szCs w:val="18"/>
                <w:lang w:eastAsia="ar-SA"/>
              </w:rPr>
              <w:t>-41%; осушено</w:t>
            </w:r>
          </w:p>
        </w:tc>
      </w:tr>
    </w:tbl>
    <w:p w:rsidR="00DF680B" w:rsidRPr="009E606A" w:rsidRDefault="00DF680B" w:rsidP="00DF680B">
      <w:pPr>
        <w:spacing w:line="360" w:lineRule="auto"/>
        <w:rPr>
          <w:sz w:val="20"/>
          <w:szCs w:val="20"/>
        </w:rPr>
      </w:pPr>
      <w:r w:rsidRPr="009E606A">
        <w:rPr>
          <w:i/>
          <w:sz w:val="20"/>
          <w:szCs w:val="20"/>
        </w:rPr>
        <w:t>Примечание:</w:t>
      </w:r>
      <w:r w:rsidRPr="009E606A">
        <w:rPr>
          <w:sz w:val="20"/>
          <w:szCs w:val="20"/>
        </w:rPr>
        <w:t xml:space="preserve"> р.ц. – районный центр, </w:t>
      </w:r>
      <w:r w:rsidRPr="009E606A">
        <w:rPr>
          <w:sz w:val="20"/>
          <w:szCs w:val="20"/>
          <w:lang w:val="en-US"/>
        </w:rPr>
        <w:t>R</w:t>
      </w:r>
      <w:r w:rsidRPr="009E606A">
        <w:rPr>
          <w:sz w:val="20"/>
          <w:szCs w:val="20"/>
        </w:rPr>
        <w:t xml:space="preserve"> – степень разложения, </w:t>
      </w:r>
      <w:r w:rsidRPr="009E606A">
        <w:rPr>
          <w:sz w:val="20"/>
          <w:szCs w:val="20"/>
          <w:lang w:val="en-US"/>
        </w:rPr>
        <w:t>A</w:t>
      </w:r>
      <w:r w:rsidRPr="009E606A">
        <w:rPr>
          <w:sz w:val="20"/>
          <w:szCs w:val="20"/>
        </w:rPr>
        <w:t xml:space="preserve"> – зольность торфов</w:t>
      </w:r>
    </w:p>
    <w:p w:rsidR="00DF680B" w:rsidRDefault="00DF680B" w:rsidP="00DF680B">
      <w:pPr>
        <w:ind w:firstLine="709"/>
        <w:rPr>
          <w:szCs w:val="24"/>
        </w:rPr>
      </w:pPr>
    </w:p>
    <w:p w:rsidR="00DF680B" w:rsidRPr="006B65F1" w:rsidRDefault="00DF680B" w:rsidP="00DF680B">
      <w:pPr>
        <w:ind w:firstLine="709"/>
        <w:rPr>
          <w:szCs w:val="24"/>
        </w:rPr>
      </w:pPr>
      <w:r w:rsidRPr="006B65F1">
        <w:rPr>
          <w:szCs w:val="24"/>
        </w:rPr>
        <w:t>Следует отметить, что в Республике Алтай на государственном балансе числится Ыны</w:t>
      </w:r>
      <w:r w:rsidRPr="006B65F1">
        <w:rPr>
          <w:szCs w:val="24"/>
        </w:rPr>
        <w:t>р</w:t>
      </w:r>
      <w:r w:rsidRPr="006B65F1">
        <w:rPr>
          <w:szCs w:val="24"/>
        </w:rPr>
        <w:t xml:space="preserve">гинское месторождение с балансовыми запасами торфа </w:t>
      </w:r>
      <w:r>
        <w:rPr>
          <w:szCs w:val="24"/>
        </w:rPr>
        <w:t>–</w:t>
      </w:r>
      <w:r w:rsidRPr="006B65F1">
        <w:rPr>
          <w:szCs w:val="24"/>
        </w:rPr>
        <w:t xml:space="preserve"> 744 тыс. т. Также выявлено 17 заболоченностей с мощностью торфа 0,3-0,7 м. Их суммарная площадь составляет </w:t>
      </w:r>
      <w:smartTag w:uri="urn:schemas-microsoft-com:office:smarttags" w:element="metricconverter">
        <w:smartTagPr>
          <w:attr w:name="ProductID" w:val="5187 га"/>
        </w:smartTagPr>
        <w:r w:rsidRPr="006B65F1">
          <w:rPr>
            <w:szCs w:val="24"/>
          </w:rPr>
          <w:t>5187 га</w:t>
        </w:r>
      </w:smartTag>
      <w:r w:rsidRPr="006B65F1">
        <w:rPr>
          <w:szCs w:val="24"/>
        </w:rPr>
        <w:t>. Наряду с заболоченн</w:t>
      </w:r>
      <w:r w:rsidRPr="006B65F1">
        <w:rPr>
          <w:szCs w:val="24"/>
        </w:rPr>
        <w:t>о</w:t>
      </w:r>
      <w:r w:rsidRPr="006B65F1">
        <w:rPr>
          <w:szCs w:val="24"/>
        </w:rPr>
        <w:t>стями, на описываемой территории выявлено 178 участков заболоченных з</w:t>
      </w:r>
      <w:r w:rsidRPr="006B65F1">
        <w:rPr>
          <w:szCs w:val="24"/>
        </w:rPr>
        <w:t>е</w:t>
      </w:r>
      <w:r w:rsidRPr="006B65F1">
        <w:rPr>
          <w:szCs w:val="24"/>
        </w:rPr>
        <w:t xml:space="preserve">мель, из которых 33 участка общей площадью </w:t>
      </w:r>
      <w:smartTag w:uri="urn:schemas-microsoft-com:office:smarttags" w:element="metricconverter">
        <w:smartTagPr>
          <w:attr w:name="ProductID" w:val="5514 га"/>
        </w:smartTagPr>
        <w:r w:rsidRPr="006B65F1">
          <w:rPr>
            <w:szCs w:val="24"/>
          </w:rPr>
          <w:t>5514 га</w:t>
        </w:r>
      </w:smartTag>
      <w:r w:rsidRPr="006B65F1">
        <w:rPr>
          <w:szCs w:val="24"/>
        </w:rPr>
        <w:t xml:space="preserve"> являются торфяными землями, а 145 участков общей площадью </w:t>
      </w:r>
      <w:smartTag w:uri="urn:schemas-microsoft-com:office:smarttags" w:element="metricconverter">
        <w:smartTagPr>
          <w:attr w:name="ProductID" w:val="13619 га"/>
        </w:smartTagPr>
        <w:r w:rsidRPr="006B65F1">
          <w:rPr>
            <w:szCs w:val="24"/>
          </w:rPr>
          <w:t>13619 га</w:t>
        </w:r>
      </w:smartTag>
      <w:r w:rsidRPr="006B65F1">
        <w:rPr>
          <w:szCs w:val="24"/>
        </w:rPr>
        <w:t xml:space="preserve"> – минеральными (без торфа) переувлажненными участками с болотной растительностью. </w:t>
      </w:r>
    </w:p>
    <w:p w:rsidR="00DF680B" w:rsidRPr="006B65F1" w:rsidRDefault="00DF680B" w:rsidP="00DF680B">
      <w:pPr>
        <w:ind w:firstLine="709"/>
        <w:rPr>
          <w:szCs w:val="24"/>
        </w:rPr>
      </w:pPr>
      <w:r w:rsidRPr="006B65F1">
        <w:rPr>
          <w:szCs w:val="24"/>
        </w:rPr>
        <w:t>Кроме того, в с</w:t>
      </w:r>
      <w:r w:rsidRPr="006B65F1">
        <w:rPr>
          <w:szCs w:val="24"/>
        </w:rPr>
        <w:t>е</w:t>
      </w:r>
      <w:r w:rsidRPr="006B65F1">
        <w:rPr>
          <w:szCs w:val="24"/>
        </w:rPr>
        <w:t xml:space="preserve">веро-восточной части территории выявлено 4 месторождения органо-минеральных отложений (ОМО). Общая площадь их составляет </w:t>
      </w:r>
      <w:smartTag w:uri="urn:schemas-microsoft-com:office:smarttags" w:element="metricconverter">
        <w:smartTagPr>
          <w:attr w:name="ProductID" w:val="408 га"/>
        </w:smartTagPr>
        <w:r w:rsidRPr="006B65F1">
          <w:rPr>
            <w:szCs w:val="24"/>
          </w:rPr>
          <w:t>408 га</w:t>
        </w:r>
      </w:smartTag>
      <w:r w:rsidRPr="006B65F1">
        <w:rPr>
          <w:szCs w:val="24"/>
        </w:rPr>
        <w:t xml:space="preserve">, а объем </w:t>
      </w:r>
      <w:r>
        <w:rPr>
          <w:szCs w:val="24"/>
        </w:rPr>
        <w:t>–</w:t>
      </w:r>
      <w:r w:rsidRPr="006B65F1">
        <w:rPr>
          <w:szCs w:val="24"/>
        </w:rPr>
        <w:t xml:space="preserve"> 5869 тыс. м</w:t>
      </w:r>
      <w:r w:rsidRPr="006B65F1">
        <w:rPr>
          <w:szCs w:val="24"/>
          <w:vertAlign w:val="superscript"/>
        </w:rPr>
        <w:t>3</w:t>
      </w:r>
      <w:r w:rsidRPr="006B65F1">
        <w:rPr>
          <w:szCs w:val="24"/>
        </w:rPr>
        <w:t>. Но это весьма приблизительные оценки.</w:t>
      </w:r>
    </w:p>
    <w:p w:rsidR="00DF680B" w:rsidRPr="006B65F1" w:rsidRDefault="00DF680B" w:rsidP="00DF680B">
      <w:pPr>
        <w:ind w:firstLine="709"/>
        <w:rPr>
          <w:szCs w:val="24"/>
        </w:rPr>
      </w:pPr>
      <w:r w:rsidRPr="006B65F1">
        <w:rPr>
          <w:szCs w:val="24"/>
        </w:rPr>
        <w:t>Геологами были высказаны и предположения для дальнейших исслед</w:t>
      </w:r>
      <w:r w:rsidRPr="006B65F1">
        <w:rPr>
          <w:szCs w:val="24"/>
        </w:rPr>
        <w:t>о</w:t>
      </w:r>
      <w:r w:rsidRPr="006B65F1">
        <w:rPr>
          <w:szCs w:val="24"/>
        </w:rPr>
        <w:t>ваний и изысканий на торф на территории Республики Алтай. По их оценкам процесс болотоо</w:t>
      </w:r>
      <w:r w:rsidRPr="006B65F1">
        <w:rPr>
          <w:szCs w:val="24"/>
        </w:rPr>
        <w:t>б</w:t>
      </w:r>
      <w:r w:rsidRPr="006B65F1">
        <w:rPr>
          <w:szCs w:val="24"/>
        </w:rPr>
        <w:t xml:space="preserve">разования может активно проявляться на площади Северо-Алтайского поднятия с продолжением в низкогорной холмистой местности (высоты до </w:t>
      </w:r>
      <w:smartTag w:uri="urn:schemas-microsoft-com:office:smarttags" w:element="metricconverter">
        <w:smartTagPr>
          <w:attr w:name="ProductID" w:val="1000 м"/>
        </w:smartTagPr>
        <w:r w:rsidRPr="006B65F1">
          <w:rPr>
            <w:szCs w:val="24"/>
          </w:rPr>
          <w:t>1000 м</w:t>
        </w:r>
      </w:smartTag>
      <w:r w:rsidRPr="006B65F1">
        <w:rPr>
          <w:szCs w:val="24"/>
        </w:rPr>
        <w:t>). Возможная территория развития болотных образований может быть связана также с северной частью Тигерецко-Теректинского подн</w:t>
      </w:r>
      <w:r w:rsidRPr="006B65F1">
        <w:rPr>
          <w:szCs w:val="24"/>
        </w:rPr>
        <w:t>я</w:t>
      </w:r>
      <w:r w:rsidRPr="006B65F1">
        <w:rPr>
          <w:szCs w:val="24"/>
        </w:rPr>
        <w:t>тия, на которой болотные образования локализуются в среднегорной местн</w:t>
      </w:r>
      <w:r w:rsidRPr="006B65F1">
        <w:rPr>
          <w:szCs w:val="24"/>
        </w:rPr>
        <w:t>о</w:t>
      </w:r>
      <w:r w:rsidRPr="006B65F1">
        <w:rPr>
          <w:szCs w:val="24"/>
        </w:rPr>
        <w:t xml:space="preserve">сти (высоты до </w:t>
      </w:r>
      <w:smartTag w:uri="urn:schemas-microsoft-com:office:smarttags" w:element="metricconverter">
        <w:smartTagPr>
          <w:attr w:name="ProductID" w:val="2000 м"/>
        </w:smartTagPr>
        <w:r w:rsidRPr="006B65F1">
          <w:rPr>
            <w:szCs w:val="24"/>
          </w:rPr>
          <w:t>2000 м</w:t>
        </w:r>
      </w:smartTag>
      <w:r w:rsidRPr="006B65F1">
        <w:rPr>
          <w:szCs w:val="24"/>
        </w:rPr>
        <w:t>), в бассейне р. Коксы и междуречье Чарыша и Семы. Также болотные образования могут быть приурочены к межгорным впадинам Центрально-Алтайского поднятия, характеризующимся преимущественно а</w:t>
      </w:r>
      <w:r w:rsidRPr="006B65F1">
        <w:rPr>
          <w:szCs w:val="24"/>
        </w:rPr>
        <w:t>к</w:t>
      </w:r>
      <w:r w:rsidRPr="006B65F1">
        <w:rPr>
          <w:szCs w:val="24"/>
        </w:rPr>
        <w:t xml:space="preserve">кумулятивно-озерным, террасовым и долинным рельефом. </w:t>
      </w:r>
    </w:p>
    <w:p w:rsidR="00DF680B" w:rsidRPr="006B65F1" w:rsidRDefault="00DF680B" w:rsidP="00DF680B">
      <w:pPr>
        <w:ind w:firstLine="709"/>
        <w:rPr>
          <w:szCs w:val="24"/>
        </w:rPr>
      </w:pPr>
      <w:r w:rsidRPr="006B65F1">
        <w:rPr>
          <w:szCs w:val="24"/>
        </w:rPr>
        <w:lastRenderedPageBreak/>
        <w:t>Эти материалы послужили нам отправной точкой для последующих исследов</w:t>
      </w:r>
      <w:r w:rsidRPr="006B65F1">
        <w:rPr>
          <w:szCs w:val="24"/>
        </w:rPr>
        <w:t>а</w:t>
      </w:r>
      <w:r w:rsidRPr="006B65F1">
        <w:rPr>
          <w:szCs w:val="24"/>
        </w:rPr>
        <w:t>ний болот Горного Алтая, которые были проведены в течение 2007-2012 гг. на территории Северного, Центрального и Юго-Восточного Алтая.</w:t>
      </w:r>
    </w:p>
    <w:p w:rsidR="00DF680B" w:rsidRPr="006B65F1" w:rsidRDefault="00DF680B" w:rsidP="00DF680B">
      <w:pPr>
        <w:ind w:firstLine="709"/>
        <w:rPr>
          <w:szCs w:val="24"/>
        </w:rPr>
      </w:pPr>
      <w:r w:rsidRPr="006B65F1">
        <w:rPr>
          <w:szCs w:val="24"/>
        </w:rPr>
        <w:t>Северный Алтай находится под влиянием западносибирского климата, но отл</w:t>
      </w:r>
      <w:r w:rsidRPr="006B65F1">
        <w:rPr>
          <w:szCs w:val="24"/>
        </w:rPr>
        <w:t>и</w:t>
      </w:r>
      <w:r w:rsidRPr="006B65F1">
        <w:rPr>
          <w:szCs w:val="24"/>
        </w:rPr>
        <w:t>чается меньшей континентальностью: зима теплее, лето холоднее, осадки в течение года распределяются более равномерно. Болота здесь развиваются преимущественно в долинах рек и имеют современное происхождение. Наибол</w:t>
      </w:r>
      <w:r w:rsidRPr="006B65F1">
        <w:rPr>
          <w:szCs w:val="24"/>
        </w:rPr>
        <w:t>ь</w:t>
      </w:r>
      <w:r w:rsidRPr="006B65F1">
        <w:rPr>
          <w:szCs w:val="24"/>
        </w:rPr>
        <w:t>шие площади болот сосредоточены именно здесь, где выпадает большое кол</w:t>
      </w:r>
      <w:r w:rsidRPr="006B65F1">
        <w:rPr>
          <w:szCs w:val="24"/>
        </w:rPr>
        <w:t>и</w:t>
      </w:r>
      <w:r w:rsidRPr="006B65F1">
        <w:rPr>
          <w:szCs w:val="24"/>
        </w:rPr>
        <w:t>чество осадков и значительна мощность снегового покрова при невысоких уклонах стока вод по сравнению с другими районами Горного Алтая. С точки зрения болотообразования наибольший интерес, среди многообразия форм горного рельефа в этой части республики представляют расширенные участки д</w:t>
      </w:r>
      <w:r w:rsidRPr="006B65F1">
        <w:rPr>
          <w:szCs w:val="24"/>
        </w:rPr>
        <w:t>о</w:t>
      </w:r>
      <w:r w:rsidRPr="006B65F1">
        <w:rPr>
          <w:szCs w:val="24"/>
        </w:rPr>
        <w:t xml:space="preserve">лин, получившие у некоторых авторов название </w:t>
      </w:r>
      <w:r>
        <w:rPr>
          <w:szCs w:val="24"/>
        </w:rPr>
        <w:t>«</w:t>
      </w:r>
      <w:r w:rsidRPr="006B65F1">
        <w:rPr>
          <w:szCs w:val="24"/>
        </w:rPr>
        <w:t>частные впадины</w:t>
      </w:r>
      <w:r>
        <w:rPr>
          <w:szCs w:val="24"/>
        </w:rPr>
        <w:t>»</w:t>
      </w:r>
      <w:r w:rsidRPr="006B65F1">
        <w:rPr>
          <w:szCs w:val="24"/>
        </w:rPr>
        <w:t>.</w:t>
      </w:r>
    </w:p>
    <w:p w:rsidR="00DF680B" w:rsidRPr="006B65F1" w:rsidRDefault="00DF680B" w:rsidP="00DF680B">
      <w:pPr>
        <w:ind w:firstLine="709"/>
        <w:rPr>
          <w:szCs w:val="24"/>
        </w:rPr>
      </w:pPr>
      <w:r w:rsidRPr="006B65F1">
        <w:rPr>
          <w:szCs w:val="24"/>
        </w:rPr>
        <w:t xml:space="preserve">Именно к этим формам рельефа приурочены обширные заболоченности, например, мезотрофное Ыныргинское болото, площадью </w:t>
      </w:r>
      <w:smartTag w:uri="urn:schemas-microsoft-com:office:smarttags" w:element="metricconverter">
        <w:smartTagPr>
          <w:attr w:name="ProductID" w:val="1382 га"/>
        </w:smartTagPr>
        <w:r w:rsidRPr="006B65F1">
          <w:rPr>
            <w:szCs w:val="24"/>
          </w:rPr>
          <w:t>1382 га</w:t>
        </w:r>
      </w:smartTag>
      <w:r w:rsidRPr="006B65F1">
        <w:rPr>
          <w:szCs w:val="24"/>
        </w:rPr>
        <w:t>, возраст</w:t>
      </w:r>
      <w:r>
        <w:rPr>
          <w:szCs w:val="24"/>
        </w:rPr>
        <w:t>ом</w:t>
      </w:r>
      <w:r w:rsidRPr="006B65F1">
        <w:rPr>
          <w:szCs w:val="24"/>
        </w:rPr>
        <w:t xml:space="preserve"> 2215±140 (СОАН 8037). </w:t>
      </w:r>
      <w:r>
        <w:rPr>
          <w:szCs w:val="24"/>
        </w:rPr>
        <w:t>П</w:t>
      </w:r>
      <w:r w:rsidRPr="006B65F1">
        <w:rPr>
          <w:szCs w:val="24"/>
        </w:rPr>
        <w:t xml:space="preserve">лощадь месторождения оценивается в </w:t>
      </w:r>
      <w:smartTag w:uri="urn:schemas-microsoft-com:office:smarttags" w:element="metricconverter">
        <w:smartTagPr>
          <w:attr w:name="ProductID" w:val="850 га"/>
        </w:smartTagPr>
        <w:r w:rsidRPr="006B65F1">
          <w:rPr>
            <w:szCs w:val="24"/>
          </w:rPr>
          <w:t>850 га</w:t>
        </w:r>
      </w:smartTag>
      <w:r w:rsidRPr="006B65F1">
        <w:rPr>
          <w:szCs w:val="24"/>
        </w:rPr>
        <w:t xml:space="preserve"> с экстремальными значениями глубины торфяной з</w:t>
      </w:r>
      <w:r w:rsidRPr="006B65F1">
        <w:rPr>
          <w:szCs w:val="24"/>
        </w:rPr>
        <w:t>а</w:t>
      </w:r>
      <w:r w:rsidRPr="006B65F1">
        <w:rPr>
          <w:szCs w:val="24"/>
        </w:rPr>
        <w:t>лежи 0,3-</w:t>
      </w:r>
      <w:smartTag w:uri="urn:schemas-microsoft-com:office:smarttags" w:element="metricconverter">
        <w:smartTagPr>
          <w:attr w:name="ProductID" w:val="2,1 м"/>
        </w:smartTagPr>
        <w:r w:rsidRPr="006B65F1">
          <w:rPr>
            <w:szCs w:val="24"/>
          </w:rPr>
          <w:t>2,1 м</w:t>
        </w:r>
      </w:smartTag>
      <w:r w:rsidRPr="006B65F1">
        <w:rPr>
          <w:szCs w:val="24"/>
        </w:rPr>
        <w:t>. Предполагалось его использовать на топливо, строительные материалы, гидролизное производство, грунты. И запасов торфа для производства этой продукции было бы достаточно на протяжении 300 лет. Но было бы справедливым т</w:t>
      </w:r>
      <w:r w:rsidRPr="006B65F1">
        <w:rPr>
          <w:szCs w:val="24"/>
        </w:rPr>
        <w:t>а</w:t>
      </w:r>
      <w:r w:rsidRPr="006B65F1">
        <w:rPr>
          <w:szCs w:val="24"/>
        </w:rPr>
        <w:t>кое решение? Учитывая красивый вид болота, близость к населенному пункту и переходный тип залежи, что не часто встречается в Горном Алтае, можно о</w:t>
      </w:r>
      <w:r w:rsidRPr="006B65F1">
        <w:rPr>
          <w:szCs w:val="24"/>
        </w:rPr>
        <w:t>т</w:t>
      </w:r>
      <w:r w:rsidRPr="006B65F1">
        <w:rPr>
          <w:szCs w:val="24"/>
        </w:rPr>
        <w:t xml:space="preserve">нести это болото к охраняемому фонду. </w:t>
      </w:r>
    </w:p>
    <w:p w:rsidR="00DF680B" w:rsidRPr="006B65F1" w:rsidRDefault="00DF680B" w:rsidP="00DF680B">
      <w:pPr>
        <w:ind w:firstLine="709"/>
        <w:rPr>
          <w:szCs w:val="24"/>
        </w:rPr>
      </w:pPr>
      <w:r w:rsidRPr="006B65F1">
        <w:rPr>
          <w:szCs w:val="24"/>
        </w:rPr>
        <w:t>Очень небольшое количество болот на Северо-Восточном Алтае имеет смешанное атмосферно-грунтовое питание и может быть отнесено к классу переходных болот. Например, болото Кутюшское. На этом болоте нами орган</w:t>
      </w:r>
      <w:r w:rsidRPr="006B65F1">
        <w:rPr>
          <w:szCs w:val="24"/>
        </w:rPr>
        <w:t>и</w:t>
      </w:r>
      <w:r w:rsidRPr="006B65F1">
        <w:rPr>
          <w:szCs w:val="24"/>
        </w:rPr>
        <w:t>зован болотный стационар, поэтому остановимся подробнее на его описании. Торфяное мезотрофное болото Кутюшское (52°18</w:t>
      </w:r>
      <w:r w:rsidRPr="006B65F1">
        <w:rPr>
          <w:szCs w:val="24"/>
          <w:vertAlign w:val="superscript"/>
        </w:rPr>
        <w:t>'</w:t>
      </w:r>
      <w:r w:rsidRPr="006B65F1">
        <w:rPr>
          <w:szCs w:val="24"/>
        </w:rPr>
        <w:t xml:space="preserve"> 23</w:t>
      </w:r>
      <w:r w:rsidRPr="006B65F1">
        <w:rPr>
          <w:szCs w:val="24"/>
          <w:vertAlign w:val="superscript"/>
        </w:rPr>
        <w:t>''.</w:t>
      </w:r>
      <w:r w:rsidRPr="00FE44A7">
        <w:rPr>
          <w:szCs w:val="24"/>
        </w:rPr>
        <w:t>с.ш.,</w:t>
      </w:r>
      <w:r w:rsidRPr="006B65F1">
        <w:rPr>
          <w:szCs w:val="24"/>
        </w:rPr>
        <w:t xml:space="preserve"> 87°15</w:t>
      </w:r>
      <w:r w:rsidRPr="006B65F1">
        <w:rPr>
          <w:szCs w:val="24"/>
          <w:vertAlign w:val="superscript"/>
        </w:rPr>
        <w:t>'</w:t>
      </w:r>
      <w:r w:rsidRPr="006B65F1">
        <w:rPr>
          <w:szCs w:val="24"/>
        </w:rPr>
        <w:t xml:space="preserve"> 85</w:t>
      </w:r>
      <w:r w:rsidRPr="006B65F1">
        <w:rPr>
          <w:szCs w:val="24"/>
          <w:vertAlign w:val="superscript"/>
        </w:rPr>
        <w:t>''</w:t>
      </w:r>
      <w:r w:rsidRPr="006B65F1">
        <w:rPr>
          <w:szCs w:val="24"/>
        </w:rPr>
        <w:t xml:space="preserve"> в.д.) имеет смешанное атмосферно-грунтовое пит</w:t>
      </w:r>
      <w:r w:rsidRPr="006B65F1">
        <w:rPr>
          <w:szCs w:val="24"/>
        </w:rPr>
        <w:t>а</w:t>
      </w:r>
      <w:r w:rsidRPr="006B65F1">
        <w:rPr>
          <w:szCs w:val="24"/>
        </w:rPr>
        <w:t>ние, характеризуется как переходное и относится к долинному типу. Растительность представлена безлесным пр</w:t>
      </w:r>
      <w:r w:rsidRPr="006B65F1">
        <w:rPr>
          <w:szCs w:val="24"/>
        </w:rPr>
        <w:t>о</w:t>
      </w:r>
      <w:r w:rsidRPr="006B65F1">
        <w:rPr>
          <w:szCs w:val="24"/>
        </w:rPr>
        <w:t>странством, в отдельных местах произрастает береза высотой 2-</w:t>
      </w:r>
      <w:smartTag w:uri="urn:schemas-microsoft-com:office:smarttags" w:element="metricconverter">
        <w:smartTagPr>
          <w:attr w:name="ProductID" w:val="4 м"/>
        </w:smartTagPr>
        <w:r w:rsidRPr="006B65F1">
          <w:rPr>
            <w:szCs w:val="24"/>
          </w:rPr>
          <w:t>4 м</w:t>
        </w:r>
      </w:smartTag>
      <w:r w:rsidRPr="006B65F1">
        <w:rPr>
          <w:szCs w:val="24"/>
        </w:rPr>
        <w:t xml:space="preserve"> с редкой сосной и, наоборот, сосна с редкой бер</w:t>
      </w:r>
      <w:r w:rsidRPr="006B65F1">
        <w:rPr>
          <w:szCs w:val="24"/>
        </w:rPr>
        <w:t>е</w:t>
      </w:r>
      <w:r w:rsidRPr="006B65F1">
        <w:rPr>
          <w:szCs w:val="24"/>
        </w:rPr>
        <w:t xml:space="preserve">зой. В травяном ярусе отмечены подбел </w:t>
      </w:r>
      <w:r w:rsidRPr="006B65F1">
        <w:rPr>
          <w:i/>
          <w:szCs w:val="24"/>
        </w:rPr>
        <w:t>(Andromeda),</w:t>
      </w:r>
      <w:r w:rsidRPr="006B65F1">
        <w:rPr>
          <w:szCs w:val="24"/>
        </w:rPr>
        <w:t xml:space="preserve"> вахта трёхлистная </w:t>
      </w:r>
      <w:r w:rsidRPr="006B65F1">
        <w:rPr>
          <w:i/>
          <w:szCs w:val="24"/>
        </w:rPr>
        <w:t>(Menyanthes trifoliata L.),</w:t>
      </w:r>
      <w:r w:rsidRPr="006B65F1">
        <w:rPr>
          <w:szCs w:val="24"/>
        </w:rPr>
        <w:t xml:space="preserve"> осоки </w:t>
      </w:r>
      <w:r w:rsidRPr="006B65F1">
        <w:rPr>
          <w:i/>
          <w:szCs w:val="24"/>
        </w:rPr>
        <w:t xml:space="preserve">(Carex cаespitosa </w:t>
      </w:r>
      <w:r w:rsidRPr="006B65F1">
        <w:rPr>
          <w:i/>
          <w:szCs w:val="24"/>
          <w:lang w:val="en-US"/>
        </w:rPr>
        <w:t>L</w:t>
      </w:r>
      <w:r w:rsidRPr="006B65F1">
        <w:rPr>
          <w:i/>
          <w:szCs w:val="24"/>
        </w:rPr>
        <w:t>., C</w:t>
      </w:r>
      <w:r>
        <w:rPr>
          <w:i/>
          <w:szCs w:val="24"/>
        </w:rPr>
        <w:t>.</w:t>
      </w:r>
      <w:r w:rsidRPr="006B65F1">
        <w:rPr>
          <w:i/>
          <w:szCs w:val="24"/>
        </w:rPr>
        <w:t xml:space="preserve"> vesicaria L.,</w:t>
      </w:r>
      <w:r w:rsidRPr="006B65F1">
        <w:rPr>
          <w:szCs w:val="24"/>
        </w:rPr>
        <w:t xml:space="preserve"> </w:t>
      </w:r>
      <w:r w:rsidRPr="006B65F1">
        <w:rPr>
          <w:i/>
          <w:szCs w:val="24"/>
        </w:rPr>
        <w:t>C. acuta L., C. leporina L</w:t>
      </w:r>
      <w:r>
        <w:rPr>
          <w:i/>
          <w:szCs w:val="24"/>
        </w:rPr>
        <w:t>.</w:t>
      </w:r>
      <w:r w:rsidRPr="006B65F1">
        <w:rPr>
          <w:i/>
          <w:szCs w:val="24"/>
        </w:rPr>
        <w:t>),</w:t>
      </w:r>
      <w:r w:rsidRPr="006B65F1">
        <w:rPr>
          <w:szCs w:val="24"/>
        </w:rPr>
        <w:t xml:space="preserve"> росянка круглолис</w:t>
      </w:r>
      <w:r w:rsidRPr="006B65F1">
        <w:rPr>
          <w:szCs w:val="24"/>
        </w:rPr>
        <w:t>т</w:t>
      </w:r>
      <w:r w:rsidRPr="006B65F1">
        <w:rPr>
          <w:szCs w:val="24"/>
        </w:rPr>
        <w:t xml:space="preserve">ная </w:t>
      </w:r>
      <w:r w:rsidRPr="006B65F1">
        <w:rPr>
          <w:i/>
          <w:szCs w:val="24"/>
        </w:rPr>
        <w:t>(Drosera rotundifolia L.),</w:t>
      </w:r>
      <w:r w:rsidRPr="006B65F1">
        <w:rPr>
          <w:szCs w:val="24"/>
        </w:rPr>
        <w:t xml:space="preserve"> брусника </w:t>
      </w:r>
      <w:r w:rsidRPr="006B65F1">
        <w:rPr>
          <w:i/>
          <w:szCs w:val="24"/>
        </w:rPr>
        <w:t>(Vaccinium vitis-idaea L.),</w:t>
      </w:r>
      <w:r w:rsidRPr="006B65F1">
        <w:rPr>
          <w:szCs w:val="24"/>
        </w:rPr>
        <w:t xml:space="preserve"> хвощ болотный </w:t>
      </w:r>
      <w:r w:rsidRPr="006B65F1">
        <w:rPr>
          <w:i/>
          <w:szCs w:val="24"/>
        </w:rPr>
        <w:t>(Equisetum</w:t>
      </w:r>
      <w:r w:rsidRPr="006B65F1">
        <w:rPr>
          <w:szCs w:val="24"/>
        </w:rPr>
        <w:t xml:space="preserve"> </w:t>
      </w:r>
      <w:r w:rsidRPr="006B65F1">
        <w:rPr>
          <w:i/>
          <w:szCs w:val="24"/>
        </w:rPr>
        <w:t>palustre L.),</w:t>
      </w:r>
      <w:r w:rsidRPr="006B65F1">
        <w:rPr>
          <w:szCs w:val="24"/>
        </w:rPr>
        <w:t xml:space="preserve"> ятрышник шлемоносный </w:t>
      </w:r>
      <w:r w:rsidRPr="006B65F1">
        <w:rPr>
          <w:i/>
          <w:szCs w:val="24"/>
        </w:rPr>
        <w:t>(Orchis militaris L.),</w:t>
      </w:r>
      <w:r w:rsidRPr="006B65F1">
        <w:rPr>
          <w:szCs w:val="24"/>
        </w:rPr>
        <w:t xml:space="preserve"> любка двулистная </w:t>
      </w:r>
      <w:r w:rsidRPr="006B65F1">
        <w:rPr>
          <w:i/>
          <w:szCs w:val="24"/>
        </w:rPr>
        <w:t>(Platanthera bifolia L.),</w:t>
      </w:r>
      <w:r w:rsidRPr="006B65F1">
        <w:rPr>
          <w:szCs w:val="24"/>
        </w:rPr>
        <w:t xml:space="preserve"> редко мятлик </w:t>
      </w:r>
      <w:r w:rsidRPr="006B65F1">
        <w:rPr>
          <w:i/>
          <w:szCs w:val="24"/>
        </w:rPr>
        <w:t>(Poa palustris L.),</w:t>
      </w:r>
      <w:r w:rsidRPr="006B65F1">
        <w:rPr>
          <w:szCs w:val="24"/>
        </w:rPr>
        <w:t xml:space="preserve"> горицвет-кукушкин цвет </w:t>
      </w:r>
      <w:r w:rsidRPr="006B65F1">
        <w:rPr>
          <w:i/>
          <w:szCs w:val="24"/>
        </w:rPr>
        <w:t>(Coronaria flos-cuculi L.),</w:t>
      </w:r>
      <w:r w:rsidRPr="006B65F1">
        <w:rPr>
          <w:szCs w:val="24"/>
        </w:rPr>
        <w:t xml:space="preserve"> на кочках и по краю понижений произрастает подмаренник топяной </w:t>
      </w:r>
      <w:r w:rsidRPr="006B65F1">
        <w:rPr>
          <w:i/>
          <w:szCs w:val="24"/>
        </w:rPr>
        <w:t>(Galium uligimosum L.),</w:t>
      </w:r>
      <w:r w:rsidRPr="006B65F1">
        <w:rPr>
          <w:szCs w:val="24"/>
        </w:rPr>
        <w:t xml:space="preserve"> клюква </w:t>
      </w:r>
      <w:r w:rsidRPr="006B65F1">
        <w:rPr>
          <w:i/>
          <w:szCs w:val="24"/>
        </w:rPr>
        <w:t>(</w:t>
      </w:r>
      <w:r w:rsidRPr="006B65F1">
        <w:rPr>
          <w:i/>
          <w:szCs w:val="24"/>
          <w:lang w:val="en-US"/>
        </w:rPr>
        <w:t>Oxycoccus</w:t>
      </w:r>
      <w:r w:rsidRPr="006B65F1">
        <w:rPr>
          <w:i/>
          <w:szCs w:val="24"/>
        </w:rPr>
        <w:t xml:space="preserve"> </w:t>
      </w:r>
      <w:r w:rsidRPr="006B65F1">
        <w:rPr>
          <w:i/>
          <w:szCs w:val="24"/>
          <w:lang w:val="en-US"/>
        </w:rPr>
        <w:t>palustris</w:t>
      </w:r>
      <w:r w:rsidRPr="006B65F1">
        <w:rPr>
          <w:i/>
          <w:szCs w:val="24"/>
        </w:rPr>
        <w:t xml:space="preserve"> </w:t>
      </w:r>
      <w:r w:rsidRPr="006B65F1">
        <w:rPr>
          <w:i/>
          <w:szCs w:val="24"/>
          <w:lang w:val="en-US"/>
        </w:rPr>
        <w:t>Pers</w:t>
      </w:r>
      <w:r w:rsidRPr="006B65F1">
        <w:rPr>
          <w:i/>
          <w:szCs w:val="24"/>
        </w:rPr>
        <w:t>.).</w:t>
      </w:r>
      <w:r w:rsidRPr="006B65F1">
        <w:rPr>
          <w:szCs w:val="24"/>
        </w:rPr>
        <w:t xml:space="preserve"> Моховой ярус сложен сфагновыми мхами </w:t>
      </w:r>
      <w:r w:rsidRPr="006B65F1">
        <w:rPr>
          <w:i/>
          <w:szCs w:val="24"/>
        </w:rPr>
        <w:t>(Sphagnum magellanicum, S</w:t>
      </w:r>
      <w:r>
        <w:rPr>
          <w:i/>
          <w:szCs w:val="24"/>
        </w:rPr>
        <w:t>.</w:t>
      </w:r>
      <w:r w:rsidRPr="006B65F1">
        <w:rPr>
          <w:i/>
          <w:szCs w:val="24"/>
        </w:rPr>
        <w:t xml:space="preserve"> </w:t>
      </w:r>
      <w:r w:rsidRPr="006B65F1">
        <w:rPr>
          <w:i/>
          <w:szCs w:val="24"/>
          <w:lang w:val="en-US"/>
        </w:rPr>
        <w:t>fu</w:t>
      </w:r>
      <w:r w:rsidRPr="006B65F1">
        <w:rPr>
          <w:i/>
          <w:szCs w:val="24"/>
          <w:lang w:val="en-US"/>
        </w:rPr>
        <w:t>s</w:t>
      </w:r>
      <w:r w:rsidRPr="006B65F1">
        <w:rPr>
          <w:i/>
          <w:szCs w:val="24"/>
          <w:lang w:val="en-US"/>
        </w:rPr>
        <w:t>cum</w:t>
      </w:r>
      <w:r w:rsidRPr="006B65F1">
        <w:rPr>
          <w:i/>
          <w:szCs w:val="24"/>
        </w:rPr>
        <w:t>)</w:t>
      </w:r>
      <w:r w:rsidRPr="006B65F1">
        <w:rPr>
          <w:szCs w:val="24"/>
        </w:rPr>
        <w:t>.</w:t>
      </w:r>
    </w:p>
    <w:p w:rsidR="00DF680B" w:rsidRDefault="00DF680B" w:rsidP="00DF680B">
      <w:pPr>
        <w:shd w:val="clear" w:color="auto" w:fill="FFFFFF"/>
        <w:ind w:firstLine="709"/>
        <w:rPr>
          <w:szCs w:val="24"/>
        </w:rPr>
      </w:pPr>
      <w:r w:rsidRPr="006B65F1">
        <w:rPr>
          <w:szCs w:val="24"/>
        </w:rPr>
        <w:t xml:space="preserve">Болото Кутюшское с поверхности и до </w:t>
      </w:r>
      <w:smartTag w:uri="urn:schemas-microsoft-com:office:smarttags" w:element="metricconverter">
        <w:smartTagPr>
          <w:attr w:name="ProductID" w:val="150 см"/>
        </w:smartTagPr>
        <w:r w:rsidRPr="006B65F1">
          <w:rPr>
            <w:szCs w:val="24"/>
          </w:rPr>
          <w:t>150 см</w:t>
        </w:r>
      </w:smartTag>
      <w:r w:rsidRPr="006B65F1">
        <w:rPr>
          <w:szCs w:val="24"/>
        </w:rPr>
        <w:t xml:space="preserve"> представлено верховыми торфами со степенью разложения 5-10% и зольностью 2,8-7,9%. С глуб</w:t>
      </w:r>
      <w:r w:rsidRPr="006B65F1">
        <w:rPr>
          <w:szCs w:val="24"/>
        </w:rPr>
        <w:t>и</w:t>
      </w:r>
      <w:r w:rsidRPr="006B65F1">
        <w:rPr>
          <w:szCs w:val="24"/>
        </w:rPr>
        <w:t xml:space="preserve">ны </w:t>
      </w:r>
      <w:smartTag w:uri="urn:schemas-microsoft-com:office:smarttags" w:element="metricconverter">
        <w:smartTagPr>
          <w:attr w:name="ProductID" w:val="150 см"/>
        </w:smartTagPr>
        <w:r w:rsidRPr="006B65F1">
          <w:rPr>
            <w:szCs w:val="24"/>
          </w:rPr>
          <w:t>150 см</w:t>
        </w:r>
      </w:smartTag>
      <w:r w:rsidRPr="006B65F1">
        <w:rPr>
          <w:szCs w:val="24"/>
        </w:rPr>
        <w:t xml:space="preserve"> залегает переходный шейхцериевый торф (содержание шейхцерии достигает 70%), в котором резко повышается степень разложения по сравнению с выш</w:t>
      </w:r>
      <w:r w:rsidRPr="006B65F1">
        <w:rPr>
          <w:szCs w:val="24"/>
        </w:rPr>
        <w:t>е</w:t>
      </w:r>
      <w:r w:rsidRPr="006B65F1">
        <w:rPr>
          <w:szCs w:val="24"/>
        </w:rPr>
        <w:t>расположенным слоем (до 35%). Далее следует шейхцериево-осоковый пер</w:t>
      </w:r>
      <w:r w:rsidRPr="006B65F1">
        <w:rPr>
          <w:szCs w:val="24"/>
        </w:rPr>
        <w:t>е</w:t>
      </w:r>
      <w:r w:rsidRPr="006B65F1">
        <w:rPr>
          <w:szCs w:val="24"/>
        </w:rPr>
        <w:t xml:space="preserve">ходный торф со степенью разложения 40% и зольностью 8,3%. </w:t>
      </w:r>
      <w:r w:rsidRPr="006B65F1">
        <w:rPr>
          <w:color w:val="000000"/>
          <w:szCs w:val="24"/>
        </w:rPr>
        <w:t xml:space="preserve">Торфяная залежь часто подстилается ОМО </w:t>
      </w:r>
      <w:r>
        <w:rPr>
          <w:color w:val="000000"/>
          <w:szCs w:val="24"/>
        </w:rPr>
        <w:t xml:space="preserve">небольшой </w:t>
      </w:r>
      <w:r w:rsidRPr="006B65F1">
        <w:rPr>
          <w:color w:val="000000"/>
          <w:szCs w:val="24"/>
        </w:rPr>
        <w:t>мощност</w:t>
      </w:r>
      <w:r>
        <w:rPr>
          <w:color w:val="000000"/>
          <w:szCs w:val="24"/>
        </w:rPr>
        <w:t xml:space="preserve">и </w:t>
      </w:r>
      <w:r w:rsidRPr="006B65F1">
        <w:rPr>
          <w:color w:val="000000"/>
          <w:szCs w:val="24"/>
        </w:rPr>
        <w:t xml:space="preserve">до </w:t>
      </w:r>
      <w:smartTag w:uri="urn:schemas-microsoft-com:office:smarttags" w:element="metricconverter">
        <w:smartTagPr>
          <w:attr w:name="ProductID" w:val="0,2 м"/>
        </w:smartTagPr>
        <w:r w:rsidRPr="006B65F1">
          <w:rPr>
            <w:color w:val="000000"/>
            <w:szCs w:val="24"/>
          </w:rPr>
          <w:t>0,2 м</w:t>
        </w:r>
      </w:smartTag>
      <w:r w:rsidRPr="006B65F1">
        <w:rPr>
          <w:color w:val="000000"/>
          <w:szCs w:val="24"/>
        </w:rPr>
        <w:t>, зольностью 54,0%</w:t>
      </w:r>
      <w:r w:rsidRPr="006B65F1">
        <w:rPr>
          <w:szCs w:val="24"/>
        </w:rPr>
        <w:t>.</w:t>
      </w:r>
      <w:r w:rsidRPr="006B65F1">
        <w:rPr>
          <w:color w:val="000000"/>
          <w:szCs w:val="24"/>
        </w:rPr>
        <w:t xml:space="preserve"> </w:t>
      </w:r>
      <w:r w:rsidRPr="006B65F1">
        <w:rPr>
          <w:szCs w:val="24"/>
        </w:rPr>
        <w:t>Реакция среды 4,1</w:t>
      </w:r>
      <w:r>
        <w:rPr>
          <w:szCs w:val="24"/>
        </w:rPr>
        <w:t>-</w:t>
      </w:r>
      <w:r w:rsidRPr="006B65F1">
        <w:rPr>
          <w:szCs w:val="24"/>
        </w:rPr>
        <w:t>3,4. Для болот мезотрофного типа пределы колебания лине</w:t>
      </w:r>
      <w:r w:rsidRPr="006B65F1">
        <w:rPr>
          <w:szCs w:val="24"/>
        </w:rPr>
        <w:t>й</w:t>
      </w:r>
      <w:r w:rsidRPr="006B65F1">
        <w:rPr>
          <w:szCs w:val="24"/>
        </w:rPr>
        <w:t>ной скорости торфонакопления составляют 0,62-0,70 мм/год (</w:t>
      </w:r>
      <w:r w:rsidRPr="009E606A">
        <w:rPr>
          <w:i/>
          <w:szCs w:val="24"/>
        </w:rPr>
        <w:t>табл. 2</w:t>
      </w:r>
      <w:r w:rsidRPr="006B65F1">
        <w:rPr>
          <w:szCs w:val="24"/>
        </w:rPr>
        <w:t>).</w:t>
      </w:r>
    </w:p>
    <w:p w:rsidR="00DF680B" w:rsidRPr="009E606A" w:rsidRDefault="00DF680B" w:rsidP="00DF680B">
      <w:pPr>
        <w:jc w:val="right"/>
      </w:pPr>
      <w:r w:rsidRPr="009E606A">
        <w:t>Таблица 2</w:t>
      </w:r>
    </w:p>
    <w:p w:rsidR="00DF680B" w:rsidRDefault="00DF680B" w:rsidP="00DF680B">
      <w:pPr>
        <w:jc w:val="center"/>
        <w:rPr>
          <w:b/>
        </w:rPr>
      </w:pPr>
      <w:r w:rsidRPr="00CC7A2D">
        <w:rPr>
          <w:b/>
        </w:rPr>
        <w:t>Характеристика представительных болот Республики Алтая</w:t>
      </w:r>
    </w:p>
    <w:p w:rsidR="00DF680B" w:rsidRPr="00CC7A2D" w:rsidRDefault="00DF680B" w:rsidP="00DF680B">
      <w:pPr>
        <w:jc w:val="center"/>
        <w:rPr>
          <w:b/>
        </w:rPr>
      </w:pPr>
    </w:p>
    <w:tbl>
      <w:tblPr>
        <w:tblW w:w="9762" w:type="dxa"/>
        <w:jc w:val="center"/>
        <w:tblInd w:w="1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97"/>
        <w:gridCol w:w="1417"/>
        <w:gridCol w:w="993"/>
        <w:gridCol w:w="1984"/>
        <w:gridCol w:w="1356"/>
        <w:gridCol w:w="1134"/>
        <w:gridCol w:w="850"/>
        <w:gridCol w:w="831"/>
      </w:tblGrid>
      <w:tr w:rsidR="00DF680B" w:rsidRPr="00CC7A2D" w:rsidTr="005B14EC">
        <w:trPr>
          <w:trHeight w:val="467"/>
          <w:jc w:val="center"/>
        </w:trPr>
        <w:tc>
          <w:tcPr>
            <w:tcW w:w="1197" w:type="dxa"/>
            <w:tcBorders>
              <w:top w:val="single" w:sz="12" w:space="0" w:color="auto"/>
              <w:bottom w:val="single" w:sz="12" w:space="0" w:color="auto"/>
            </w:tcBorders>
            <w:shd w:val="clear" w:color="auto" w:fill="auto"/>
            <w:vAlign w:val="center"/>
          </w:tcPr>
          <w:p w:rsidR="00DF680B" w:rsidRPr="00CC7A2D" w:rsidRDefault="00DF680B" w:rsidP="00DF680B">
            <w:pPr>
              <w:ind w:firstLine="0"/>
              <w:jc w:val="center"/>
              <w:rPr>
                <w:sz w:val="16"/>
                <w:szCs w:val="16"/>
              </w:rPr>
            </w:pPr>
            <w:r w:rsidRPr="00CC7A2D">
              <w:rPr>
                <w:sz w:val="16"/>
                <w:szCs w:val="16"/>
              </w:rPr>
              <w:t>Болото</w:t>
            </w:r>
          </w:p>
        </w:tc>
        <w:tc>
          <w:tcPr>
            <w:tcW w:w="1417" w:type="dxa"/>
            <w:tcBorders>
              <w:top w:val="single" w:sz="12" w:space="0" w:color="auto"/>
              <w:bottom w:val="single" w:sz="12" w:space="0" w:color="auto"/>
            </w:tcBorders>
            <w:shd w:val="clear" w:color="auto" w:fill="auto"/>
            <w:vAlign w:val="center"/>
          </w:tcPr>
          <w:p w:rsidR="00DF680B" w:rsidRPr="00CC7A2D" w:rsidRDefault="00DF680B" w:rsidP="00DF680B">
            <w:pPr>
              <w:ind w:firstLine="0"/>
              <w:jc w:val="center"/>
              <w:rPr>
                <w:sz w:val="16"/>
                <w:szCs w:val="16"/>
              </w:rPr>
            </w:pPr>
            <w:r w:rsidRPr="00CC7A2D">
              <w:rPr>
                <w:sz w:val="16"/>
                <w:szCs w:val="16"/>
              </w:rPr>
              <w:t>Геомо</w:t>
            </w:r>
            <w:r w:rsidRPr="00CC7A2D">
              <w:rPr>
                <w:sz w:val="16"/>
                <w:szCs w:val="16"/>
              </w:rPr>
              <w:t>р</w:t>
            </w:r>
            <w:r w:rsidRPr="00CC7A2D">
              <w:rPr>
                <w:sz w:val="16"/>
                <w:szCs w:val="16"/>
              </w:rPr>
              <w:t>фология</w:t>
            </w:r>
          </w:p>
        </w:tc>
        <w:tc>
          <w:tcPr>
            <w:tcW w:w="993" w:type="dxa"/>
            <w:tcBorders>
              <w:top w:val="single" w:sz="12" w:space="0" w:color="auto"/>
              <w:bottom w:val="single" w:sz="12" w:space="0" w:color="auto"/>
            </w:tcBorders>
            <w:shd w:val="clear" w:color="auto" w:fill="auto"/>
            <w:vAlign w:val="center"/>
          </w:tcPr>
          <w:p w:rsidR="00DF680B" w:rsidRPr="00CC7A2D" w:rsidRDefault="00DF680B" w:rsidP="00DF680B">
            <w:pPr>
              <w:ind w:firstLine="0"/>
              <w:jc w:val="center"/>
              <w:rPr>
                <w:sz w:val="16"/>
                <w:szCs w:val="16"/>
              </w:rPr>
            </w:pPr>
            <w:r w:rsidRPr="00CC7A2D">
              <w:rPr>
                <w:sz w:val="16"/>
                <w:szCs w:val="16"/>
              </w:rPr>
              <w:t>Мо</w:t>
            </w:r>
            <w:r w:rsidRPr="00CC7A2D">
              <w:rPr>
                <w:sz w:val="16"/>
                <w:szCs w:val="16"/>
              </w:rPr>
              <w:t>щ</w:t>
            </w:r>
            <w:r w:rsidRPr="00CC7A2D">
              <w:rPr>
                <w:sz w:val="16"/>
                <w:szCs w:val="16"/>
              </w:rPr>
              <w:t>ность, м</w:t>
            </w:r>
          </w:p>
        </w:tc>
        <w:tc>
          <w:tcPr>
            <w:tcW w:w="1984" w:type="dxa"/>
            <w:tcBorders>
              <w:top w:val="single" w:sz="12" w:space="0" w:color="auto"/>
              <w:bottom w:val="single" w:sz="12" w:space="0" w:color="auto"/>
            </w:tcBorders>
            <w:shd w:val="clear" w:color="auto" w:fill="auto"/>
            <w:vAlign w:val="center"/>
          </w:tcPr>
          <w:p w:rsidR="00DF680B" w:rsidRPr="00CC7A2D" w:rsidRDefault="00DF680B" w:rsidP="00DF680B">
            <w:pPr>
              <w:ind w:firstLine="0"/>
              <w:jc w:val="center"/>
              <w:rPr>
                <w:sz w:val="16"/>
                <w:szCs w:val="16"/>
              </w:rPr>
            </w:pPr>
            <w:r w:rsidRPr="00CC7A2D">
              <w:rPr>
                <w:sz w:val="16"/>
                <w:szCs w:val="16"/>
              </w:rPr>
              <w:t>Виды торфа в профиле (све</w:t>
            </w:r>
            <w:r w:rsidRPr="00CC7A2D">
              <w:rPr>
                <w:sz w:val="16"/>
                <w:szCs w:val="16"/>
              </w:rPr>
              <w:t>р</w:t>
            </w:r>
            <w:r w:rsidRPr="00CC7A2D">
              <w:rPr>
                <w:sz w:val="16"/>
                <w:szCs w:val="16"/>
              </w:rPr>
              <w:t>ху вниз)</w:t>
            </w:r>
          </w:p>
        </w:tc>
        <w:tc>
          <w:tcPr>
            <w:tcW w:w="1356" w:type="dxa"/>
            <w:tcBorders>
              <w:top w:val="single" w:sz="12" w:space="0" w:color="auto"/>
              <w:bottom w:val="single" w:sz="12" w:space="0" w:color="auto"/>
            </w:tcBorders>
            <w:shd w:val="clear" w:color="auto" w:fill="auto"/>
            <w:vAlign w:val="center"/>
          </w:tcPr>
          <w:p w:rsidR="00DF680B" w:rsidRPr="00CC7A2D" w:rsidRDefault="00DF680B" w:rsidP="00DF680B">
            <w:pPr>
              <w:ind w:firstLine="0"/>
              <w:jc w:val="center"/>
              <w:rPr>
                <w:sz w:val="16"/>
                <w:szCs w:val="16"/>
              </w:rPr>
            </w:pPr>
            <w:r w:rsidRPr="00CC7A2D">
              <w:rPr>
                <w:sz w:val="16"/>
                <w:szCs w:val="16"/>
              </w:rPr>
              <w:t>Степень разлож</w:t>
            </w:r>
            <w:r w:rsidRPr="00CC7A2D">
              <w:rPr>
                <w:sz w:val="16"/>
                <w:szCs w:val="16"/>
              </w:rPr>
              <w:t>е</w:t>
            </w:r>
            <w:r w:rsidRPr="00CC7A2D">
              <w:rPr>
                <w:sz w:val="16"/>
                <w:szCs w:val="16"/>
              </w:rPr>
              <w:t>ния,</w:t>
            </w:r>
            <w:r>
              <w:rPr>
                <w:sz w:val="16"/>
                <w:szCs w:val="16"/>
              </w:rPr>
              <w:t xml:space="preserve"> </w:t>
            </w:r>
            <w:r w:rsidRPr="00CC7A2D">
              <w:rPr>
                <w:sz w:val="16"/>
                <w:szCs w:val="16"/>
              </w:rPr>
              <w:t>%</w:t>
            </w:r>
          </w:p>
        </w:tc>
        <w:tc>
          <w:tcPr>
            <w:tcW w:w="1134" w:type="dxa"/>
            <w:tcBorders>
              <w:top w:val="single" w:sz="12" w:space="0" w:color="auto"/>
              <w:bottom w:val="single" w:sz="12" w:space="0" w:color="auto"/>
            </w:tcBorders>
            <w:shd w:val="clear" w:color="auto" w:fill="auto"/>
            <w:vAlign w:val="center"/>
          </w:tcPr>
          <w:p w:rsidR="00DF680B" w:rsidRPr="00CC7A2D" w:rsidRDefault="00DF680B" w:rsidP="00DF680B">
            <w:pPr>
              <w:ind w:firstLine="0"/>
              <w:jc w:val="center"/>
              <w:rPr>
                <w:sz w:val="16"/>
                <w:szCs w:val="16"/>
              </w:rPr>
            </w:pPr>
            <w:r w:rsidRPr="00CC7A2D">
              <w:rPr>
                <w:sz w:val="16"/>
                <w:szCs w:val="16"/>
              </w:rPr>
              <w:t>Зол</w:t>
            </w:r>
            <w:r w:rsidRPr="00CC7A2D">
              <w:rPr>
                <w:sz w:val="16"/>
                <w:szCs w:val="16"/>
              </w:rPr>
              <w:t>ь</w:t>
            </w:r>
            <w:r w:rsidRPr="00CC7A2D">
              <w:rPr>
                <w:sz w:val="16"/>
                <w:szCs w:val="16"/>
              </w:rPr>
              <w:t>ность, %</w:t>
            </w:r>
          </w:p>
        </w:tc>
        <w:tc>
          <w:tcPr>
            <w:tcW w:w="850" w:type="dxa"/>
            <w:tcBorders>
              <w:top w:val="single" w:sz="12" w:space="0" w:color="auto"/>
              <w:bottom w:val="single" w:sz="12" w:space="0" w:color="auto"/>
            </w:tcBorders>
            <w:shd w:val="clear" w:color="auto" w:fill="auto"/>
            <w:vAlign w:val="center"/>
          </w:tcPr>
          <w:p w:rsidR="00DF680B" w:rsidRPr="00CC7A2D" w:rsidRDefault="00DF680B" w:rsidP="00DF680B">
            <w:pPr>
              <w:ind w:firstLine="0"/>
              <w:jc w:val="center"/>
              <w:rPr>
                <w:sz w:val="16"/>
                <w:szCs w:val="16"/>
              </w:rPr>
            </w:pPr>
            <w:r w:rsidRPr="00CC7A2D">
              <w:rPr>
                <w:sz w:val="16"/>
                <w:szCs w:val="16"/>
                <w:lang w:val="en-US"/>
              </w:rPr>
              <w:t>pH</w:t>
            </w:r>
          </w:p>
        </w:tc>
        <w:tc>
          <w:tcPr>
            <w:tcW w:w="831" w:type="dxa"/>
            <w:tcBorders>
              <w:top w:val="single" w:sz="12" w:space="0" w:color="auto"/>
              <w:bottom w:val="single" w:sz="12" w:space="0" w:color="auto"/>
            </w:tcBorders>
            <w:shd w:val="clear" w:color="auto" w:fill="auto"/>
            <w:vAlign w:val="center"/>
          </w:tcPr>
          <w:p w:rsidR="00DF680B" w:rsidRPr="00CC7A2D" w:rsidRDefault="00DF680B" w:rsidP="00DF680B">
            <w:pPr>
              <w:ind w:firstLine="0"/>
              <w:jc w:val="center"/>
              <w:rPr>
                <w:sz w:val="16"/>
                <w:szCs w:val="16"/>
              </w:rPr>
            </w:pPr>
            <w:r w:rsidRPr="00CC7A2D">
              <w:rPr>
                <w:sz w:val="16"/>
                <w:szCs w:val="16"/>
              </w:rPr>
              <w:t>Во</w:t>
            </w:r>
            <w:r w:rsidRPr="00CC7A2D">
              <w:rPr>
                <w:sz w:val="16"/>
                <w:szCs w:val="16"/>
              </w:rPr>
              <w:t>з</w:t>
            </w:r>
            <w:r w:rsidRPr="00CC7A2D">
              <w:rPr>
                <w:sz w:val="16"/>
                <w:szCs w:val="16"/>
              </w:rPr>
              <w:t>раст, лет</w:t>
            </w:r>
          </w:p>
          <w:p w:rsidR="00DF680B" w:rsidRPr="00CC7A2D" w:rsidRDefault="00DF680B" w:rsidP="00DF680B">
            <w:pPr>
              <w:ind w:firstLine="0"/>
              <w:jc w:val="center"/>
              <w:rPr>
                <w:sz w:val="16"/>
                <w:szCs w:val="16"/>
              </w:rPr>
            </w:pPr>
          </w:p>
        </w:tc>
      </w:tr>
      <w:tr w:rsidR="00DF680B" w:rsidRPr="00CC7A2D" w:rsidTr="005B14EC">
        <w:trPr>
          <w:trHeight w:val="262"/>
          <w:jc w:val="center"/>
        </w:trPr>
        <w:tc>
          <w:tcPr>
            <w:tcW w:w="9762" w:type="dxa"/>
            <w:gridSpan w:val="8"/>
            <w:tcBorders>
              <w:top w:val="single" w:sz="12" w:space="0" w:color="auto"/>
            </w:tcBorders>
            <w:shd w:val="clear" w:color="auto" w:fill="auto"/>
            <w:vAlign w:val="center"/>
          </w:tcPr>
          <w:p w:rsidR="00DF680B" w:rsidRPr="00CC7A2D" w:rsidRDefault="00DF680B" w:rsidP="00DF680B">
            <w:pPr>
              <w:ind w:firstLine="0"/>
              <w:jc w:val="center"/>
              <w:rPr>
                <w:i/>
                <w:sz w:val="16"/>
                <w:szCs w:val="16"/>
              </w:rPr>
            </w:pPr>
            <w:r w:rsidRPr="00CC7A2D">
              <w:rPr>
                <w:i/>
                <w:sz w:val="16"/>
                <w:szCs w:val="16"/>
              </w:rPr>
              <w:lastRenderedPageBreak/>
              <w:t>Северный Алтай</w:t>
            </w:r>
          </w:p>
        </w:tc>
      </w:tr>
      <w:tr w:rsidR="00DF680B" w:rsidRPr="00CC7A2D" w:rsidTr="005B14EC">
        <w:trPr>
          <w:trHeight w:val="594"/>
          <w:jc w:val="center"/>
        </w:trPr>
        <w:tc>
          <w:tcPr>
            <w:tcW w:w="1197" w:type="dxa"/>
            <w:shd w:val="clear" w:color="auto" w:fill="auto"/>
            <w:vAlign w:val="center"/>
          </w:tcPr>
          <w:p w:rsidR="00DF680B" w:rsidRPr="00CC7A2D" w:rsidRDefault="00DF680B" w:rsidP="00DF680B">
            <w:pPr>
              <w:ind w:firstLine="0"/>
              <w:rPr>
                <w:sz w:val="16"/>
                <w:szCs w:val="16"/>
              </w:rPr>
            </w:pPr>
            <w:r w:rsidRPr="00CC7A2D">
              <w:rPr>
                <w:sz w:val="16"/>
                <w:szCs w:val="16"/>
              </w:rPr>
              <w:t>Турочак</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П</w:t>
            </w:r>
            <w:r w:rsidRPr="00CC7A2D">
              <w:rPr>
                <w:sz w:val="16"/>
                <w:szCs w:val="16"/>
              </w:rPr>
              <w:t>ри</w:t>
            </w:r>
            <w:r w:rsidRPr="00CC7A2D">
              <w:rPr>
                <w:sz w:val="16"/>
                <w:szCs w:val="16"/>
              </w:rPr>
              <w:t>с</w:t>
            </w:r>
            <w:r w:rsidRPr="00CC7A2D">
              <w:rPr>
                <w:sz w:val="16"/>
                <w:szCs w:val="16"/>
              </w:rPr>
              <w:t>клоновое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6,5</w:t>
            </w:r>
          </w:p>
        </w:tc>
        <w:tc>
          <w:tcPr>
            <w:tcW w:w="1984" w:type="dxa"/>
            <w:shd w:val="clear" w:color="auto" w:fill="auto"/>
            <w:vAlign w:val="center"/>
          </w:tcPr>
          <w:p w:rsidR="00DF680B" w:rsidRPr="00CC7A2D" w:rsidRDefault="00DF680B" w:rsidP="00DF680B">
            <w:pPr>
              <w:ind w:firstLine="0"/>
              <w:jc w:val="center"/>
              <w:rPr>
                <w:sz w:val="16"/>
                <w:szCs w:val="16"/>
              </w:rPr>
            </w:pPr>
            <w:r>
              <w:rPr>
                <w:sz w:val="16"/>
                <w:szCs w:val="16"/>
              </w:rPr>
              <w:t>Д</w:t>
            </w:r>
            <w:r w:rsidRPr="00CC7A2D">
              <w:rPr>
                <w:sz w:val="16"/>
                <w:szCs w:val="16"/>
              </w:rPr>
              <w:t>ревесно-осоковый -</w:t>
            </w:r>
          </w:p>
          <w:p w:rsidR="00DF680B" w:rsidRPr="00CC7A2D" w:rsidRDefault="00DF680B" w:rsidP="00DF680B">
            <w:pPr>
              <w:ind w:firstLine="0"/>
              <w:jc w:val="center"/>
              <w:rPr>
                <w:sz w:val="16"/>
                <w:szCs w:val="16"/>
              </w:rPr>
            </w:pPr>
            <w:r w:rsidRPr="00CC7A2D">
              <w:rPr>
                <w:sz w:val="16"/>
                <w:szCs w:val="16"/>
              </w:rPr>
              <w:t>травяной</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20-55</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30,6-19,7</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4,5-4,7</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7060± 90</w:t>
            </w:r>
          </w:p>
        </w:tc>
      </w:tr>
      <w:tr w:rsidR="00DF680B" w:rsidRPr="00CC7A2D" w:rsidTr="005B14EC">
        <w:trPr>
          <w:trHeight w:val="552"/>
          <w:jc w:val="center"/>
        </w:trPr>
        <w:tc>
          <w:tcPr>
            <w:tcW w:w="1197" w:type="dxa"/>
            <w:shd w:val="clear" w:color="auto" w:fill="auto"/>
            <w:vAlign w:val="center"/>
          </w:tcPr>
          <w:p w:rsidR="00DF680B" w:rsidRPr="00CC7A2D" w:rsidRDefault="00DF680B" w:rsidP="00DF680B">
            <w:pPr>
              <w:ind w:firstLine="0"/>
              <w:rPr>
                <w:sz w:val="16"/>
                <w:szCs w:val="16"/>
              </w:rPr>
            </w:pPr>
            <w:r w:rsidRPr="00CC7A2D">
              <w:rPr>
                <w:sz w:val="16"/>
                <w:szCs w:val="16"/>
              </w:rPr>
              <w:t>Кутюш</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Д</w:t>
            </w:r>
            <w:r w:rsidRPr="00CC7A2D">
              <w:rPr>
                <w:sz w:val="16"/>
                <w:szCs w:val="16"/>
              </w:rPr>
              <w:t>олинное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2,0</w:t>
            </w:r>
          </w:p>
        </w:tc>
        <w:tc>
          <w:tcPr>
            <w:tcW w:w="1984" w:type="dxa"/>
            <w:shd w:val="clear" w:color="auto" w:fill="auto"/>
            <w:vAlign w:val="center"/>
          </w:tcPr>
          <w:p w:rsidR="00DF680B" w:rsidRPr="00CC7A2D" w:rsidRDefault="00DF680B" w:rsidP="00DF680B">
            <w:pPr>
              <w:ind w:firstLine="0"/>
              <w:jc w:val="center"/>
              <w:rPr>
                <w:sz w:val="16"/>
                <w:szCs w:val="16"/>
              </w:rPr>
            </w:pPr>
            <w:r>
              <w:rPr>
                <w:sz w:val="16"/>
                <w:szCs w:val="16"/>
              </w:rPr>
              <w:t>М</w:t>
            </w:r>
            <w:r w:rsidRPr="00CC7A2D">
              <w:rPr>
                <w:sz w:val="16"/>
                <w:szCs w:val="16"/>
              </w:rPr>
              <w:t>агелланикум,</w:t>
            </w:r>
          </w:p>
          <w:p w:rsidR="00DF680B" w:rsidRPr="00CC7A2D" w:rsidRDefault="00DF680B" w:rsidP="00DF680B">
            <w:pPr>
              <w:ind w:firstLine="0"/>
              <w:jc w:val="center"/>
              <w:rPr>
                <w:sz w:val="16"/>
                <w:szCs w:val="16"/>
              </w:rPr>
            </w:pPr>
            <w:r w:rsidRPr="00CC7A2D">
              <w:rPr>
                <w:sz w:val="16"/>
                <w:szCs w:val="16"/>
              </w:rPr>
              <w:t>балтикум, шейхцери</w:t>
            </w:r>
            <w:r w:rsidRPr="00CC7A2D">
              <w:rPr>
                <w:sz w:val="16"/>
                <w:szCs w:val="16"/>
              </w:rPr>
              <w:t>е</w:t>
            </w:r>
            <w:r w:rsidRPr="00CC7A2D">
              <w:rPr>
                <w:sz w:val="16"/>
                <w:szCs w:val="16"/>
              </w:rPr>
              <w:t>во-осоковый</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lang w:val="en-US"/>
              </w:rPr>
              <w:t>5</w:t>
            </w:r>
            <w:r w:rsidRPr="00CC7A2D">
              <w:rPr>
                <w:sz w:val="16"/>
                <w:szCs w:val="16"/>
              </w:rPr>
              <w:t>-40</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2,8-8,3</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3,8-4,2</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r>
      <w:tr w:rsidR="00DF680B" w:rsidRPr="00CC7A2D" w:rsidTr="005B14EC">
        <w:trPr>
          <w:trHeight w:val="379"/>
          <w:jc w:val="center"/>
        </w:trPr>
        <w:tc>
          <w:tcPr>
            <w:tcW w:w="1197" w:type="dxa"/>
            <w:shd w:val="clear" w:color="auto" w:fill="auto"/>
            <w:vAlign w:val="center"/>
          </w:tcPr>
          <w:p w:rsidR="00DF680B" w:rsidRPr="00CC7A2D" w:rsidRDefault="00DF680B" w:rsidP="00DF680B">
            <w:pPr>
              <w:ind w:firstLine="0"/>
              <w:rPr>
                <w:sz w:val="16"/>
                <w:szCs w:val="16"/>
              </w:rPr>
            </w:pPr>
            <w:r w:rsidRPr="00CC7A2D">
              <w:rPr>
                <w:sz w:val="16"/>
                <w:szCs w:val="16"/>
              </w:rPr>
              <w:t>Баланак</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П</w:t>
            </w:r>
            <w:r w:rsidRPr="00CC7A2D">
              <w:rPr>
                <w:sz w:val="16"/>
                <w:szCs w:val="16"/>
              </w:rPr>
              <w:t>ри</w:t>
            </w:r>
            <w:r w:rsidRPr="00CC7A2D">
              <w:rPr>
                <w:sz w:val="16"/>
                <w:szCs w:val="16"/>
              </w:rPr>
              <w:t>с</w:t>
            </w:r>
            <w:r w:rsidRPr="00CC7A2D">
              <w:rPr>
                <w:sz w:val="16"/>
                <w:szCs w:val="16"/>
              </w:rPr>
              <w:t>клоновое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4,7</w:t>
            </w:r>
          </w:p>
        </w:tc>
        <w:tc>
          <w:tcPr>
            <w:tcW w:w="1984" w:type="dxa"/>
            <w:shd w:val="clear" w:color="auto" w:fill="auto"/>
            <w:vAlign w:val="center"/>
          </w:tcPr>
          <w:p w:rsidR="00DF680B" w:rsidRPr="00CC7A2D" w:rsidRDefault="00DF680B" w:rsidP="00DF680B">
            <w:pPr>
              <w:ind w:firstLine="0"/>
              <w:jc w:val="center"/>
              <w:rPr>
                <w:sz w:val="16"/>
                <w:szCs w:val="16"/>
              </w:rPr>
            </w:pPr>
            <w:r>
              <w:rPr>
                <w:sz w:val="16"/>
                <w:szCs w:val="16"/>
              </w:rPr>
              <w:t>Т</w:t>
            </w:r>
            <w:r w:rsidRPr="00CC7A2D">
              <w:rPr>
                <w:sz w:val="16"/>
                <w:szCs w:val="16"/>
              </w:rPr>
              <w:t>равяной, др</w:t>
            </w:r>
            <w:r w:rsidRPr="00CC7A2D">
              <w:rPr>
                <w:sz w:val="16"/>
                <w:szCs w:val="16"/>
              </w:rPr>
              <w:t>е</w:t>
            </w:r>
            <w:r w:rsidRPr="00CC7A2D">
              <w:rPr>
                <w:sz w:val="16"/>
                <w:szCs w:val="16"/>
              </w:rPr>
              <w:t>весный,</w:t>
            </w:r>
          </w:p>
          <w:p w:rsidR="00DF680B" w:rsidRPr="00CC7A2D" w:rsidRDefault="00DF680B" w:rsidP="00DF680B">
            <w:pPr>
              <w:ind w:firstLine="0"/>
              <w:jc w:val="center"/>
              <w:rPr>
                <w:sz w:val="16"/>
                <w:szCs w:val="16"/>
              </w:rPr>
            </w:pPr>
            <w:r w:rsidRPr="00CC7A2D">
              <w:rPr>
                <w:sz w:val="16"/>
                <w:szCs w:val="16"/>
              </w:rPr>
              <w:t>осоковый</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15-40</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23,0-44,6</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5,9-6,0</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r>
      <w:tr w:rsidR="00DF680B" w:rsidRPr="00CC7A2D" w:rsidTr="005B14EC">
        <w:trPr>
          <w:trHeight w:val="552"/>
          <w:jc w:val="center"/>
        </w:trPr>
        <w:tc>
          <w:tcPr>
            <w:tcW w:w="1197" w:type="dxa"/>
            <w:shd w:val="clear" w:color="auto" w:fill="auto"/>
            <w:vAlign w:val="center"/>
          </w:tcPr>
          <w:p w:rsidR="00DF680B" w:rsidRPr="00CC7A2D" w:rsidRDefault="00DF680B" w:rsidP="00DF680B">
            <w:pPr>
              <w:ind w:firstLine="0"/>
              <w:rPr>
                <w:sz w:val="16"/>
                <w:szCs w:val="16"/>
              </w:rPr>
            </w:pPr>
            <w:r w:rsidRPr="00CC7A2D">
              <w:rPr>
                <w:sz w:val="16"/>
                <w:szCs w:val="16"/>
              </w:rPr>
              <w:t>Чойское</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Д</w:t>
            </w:r>
            <w:r w:rsidRPr="00CC7A2D">
              <w:rPr>
                <w:sz w:val="16"/>
                <w:szCs w:val="16"/>
              </w:rPr>
              <w:t>олинное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1,8</w:t>
            </w:r>
          </w:p>
        </w:tc>
        <w:tc>
          <w:tcPr>
            <w:tcW w:w="1984" w:type="dxa"/>
            <w:shd w:val="clear" w:color="auto" w:fill="auto"/>
            <w:vAlign w:val="center"/>
          </w:tcPr>
          <w:p w:rsidR="00DF680B" w:rsidRPr="00CC7A2D" w:rsidRDefault="00DF680B" w:rsidP="00DF680B">
            <w:pPr>
              <w:ind w:firstLine="0"/>
              <w:jc w:val="center"/>
              <w:rPr>
                <w:sz w:val="16"/>
                <w:szCs w:val="16"/>
              </w:rPr>
            </w:pPr>
            <w:r>
              <w:rPr>
                <w:sz w:val="16"/>
                <w:szCs w:val="16"/>
              </w:rPr>
              <w:t>О</w:t>
            </w:r>
            <w:r w:rsidRPr="00CC7A2D">
              <w:rPr>
                <w:sz w:val="16"/>
                <w:szCs w:val="16"/>
              </w:rPr>
              <w:t>соковый, травяной,</w:t>
            </w:r>
          </w:p>
          <w:p w:rsidR="00DF680B" w:rsidRPr="00CC7A2D" w:rsidRDefault="00DF680B" w:rsidP="00DF680B">
            <w:pPr>
              <w:ind w:firstLine="0"/>
              <w:jc w:val="center"/>
              <w:rPr>
                <w:sz w:val="16"/>
                <w:szCs w:val="16"/>
              </w:rPr>
            </w:pPr>
            <w:r w:rsidRPr="00CC7A2D">
              <w:rPr>
                <w:sz w:val="16"/>
                <w:szCs w:val="16"/>
              </w:rPr>
              <w:t>осоково-папоротник</w:t>
            </w:r>
            <w:r w:rsidRPr="00CC7A2D">
              <w:rPr>
                <w:sz w:val="16"/>
                <w:szCs w:val="16"/>
              </w:rPr>
              <w:t>о</w:t>
            </w:r>
            <w:r w:rsidRPr="00CC7A2D">
              <w:rPr>
                <w:sz w:val="16"/>
                <w:szCs w:val="16"/>
              </w:rPr>
              <w:t>вый</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40-50</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33,1-44,1</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6,3</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r>
      <w:tr w:rsidR="00DF680B" w:rsidRPr="00CC7A2D" w:rsidTr="005B14EC">
        <w:trPr>
          <w:trHeight w:val="379"/>
          <w:jc w:val="center"/>
        </w:trPr>
        <w:tc>
          <w:tcPr>
            <w:tcW w:w="1197" w:type="dxa"/>
            <w:shd w:val="clear" w:color="auto" w:fill="auto"/>
            <w:vAlign w:val="center"/>
          </w:tcPr>
          <w:p w:rsidR="00DF680B" w:rsidRPr="00CC7A2D" w:rsidRDefault="00DF680B" w:rsidP="00DF680B">
            <w:pPr>
              <w:ind w:firstLine="0"/>
              <w:rPr>
                <w:sz w:val="16"/>
                <w:szCs w:val="16"/>
              </w:rPr>
            </w:pPr>
            <w:r w:rsidRPr="00CC7A2D">
              <w:rPr>
                <w:sz w:val="16"/>
                <w:szCs w:val="16"/>
              </w:rPr>
              <w:t>Ынырга</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Д</w:t>
            </w:r>
            <w:r w:rsidRPr="00CC7A2D">
              <w:rPr>
                <w:sz w:val="16"/>
                <w:szCs w:val="16"/>
              </w:rPr>
              <w:t>олинное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1,5</w:t>
            </w:r>
          </w:p>
        </w:tc>
        <w:tc>
          <w:tcPr>
            <w:tcW w:w="1984" w:type="dxa"/>
            <w:shd w:val="clear" w:color="auto" w:fill="auto"/>
            <w:vAlign w:val="center"/>
          </w:tcPr>
          <w:p w:rsidR="00DF680B" w:rsidRPr="00CC7A2D" w:rsidRDefault="00DF680B" w:rsidP="00DF680B">
            <w:pPr>
              <w:ind w:firstLine="0"/>
              <w:jc w:val="center"/>
              <w:rPr>
                <w:sz w:val="16"/>
                <w:szCs w:val="16"/>
              </w:rPr>
            </w:pPr>
            <w:r>
              <w:rPr>
                <w:sz w:val="16"/>
                <w:szCs w:val="16"/>
              </w:rPr>
              <w:t>Ф</w:t>
            </w:r>
            <w:r w:rsidRPr="00CC7A2D">
              <w:rPr>
                <w:sz w:val="16"/>
                <w:szCs w:val="16"/>
              </w:rPr>
              <w:t>ускум, осок</w:t>
            </w:r>
            <w:r w:rsidRPr="00CC7A2D">
              <w:rPr>
                <w:sz w:val="16"/>
                <w:szCs w:val="16"/>
              </w:rPr>
              <w:t>о</w:t>
            </w:r>
            <w:r w:rsidRPr="00CC7A2D">
              <w:rPr>
                <w:sz w:val="16"/>
                <w:szCs w:val="16"/>
              </w:rPr>
              <w:t>вый,</w:t>
            </w:r>
          </w:p>
          <w:p w:rsidR="00DF680B" w:rsidRPr="00CC7A2D" w:rsidRDefault="00DF680B" w:rsidP="00DF680B">
            <w:pPr>
              <w:ind w:firstLine="0"/>
              <w:jc w:val="center"/>
              <w:rPr>
                <w:sz w:val="16"/>
                <w:szCs w:val="16"/>
              </w:rPr>
            </w:pPr>
            <w:r w:rsidRPr="00CC7A2D">
              <w:rPr>
                <w:sz w:val="16"/>
                <w:szCs w:val="16"/>
              </w:rPr>
              <w:t>папоротник</w:t>
            </w:r>
            <w:r w:rsidRPr="00CC7A2D">
              <w:rPr>
                <w:sz w:val="16"/>
                <w:szCs w:val="16"/>
              </w:rPr>
              <w:t>о</w:t>
            </w:r>
            <w:r w:rsidRPr="00CC7A2D">
              <w:rPr>
                <w:sz w:val="16"/>
                <w:szCs w:val="16"/>
              </w:rPr>
              <w:t>вый</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10-30</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4,8-27,7</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2215± 140</w:t>
            </w:r>
          </w:p>
        </w:tc>
      </w:tr>
      <w:tr w:rsidR="00DF680B" w:rsidRPr="00CC7A2D" w:rsidTr="005B14EC">
        <w:trPr>
          <w:trHeight w:val="183"/>
          <w:jc w:val="center"/>
        </w:trPr>
        <w:tc>
          <w:tcPr>
            <w:tcW w:w="9762" w:type="dxa"/>
            <w:gridSpan w:val="8"/>
            <w:shd w:val="clear" w:color="auto" w:fill="auto"/>
            <w:vAlign w:val="center"/>
          </w:tcPr>
          <w:p w:rsidR="00DF680B" w:rsidRPr="00CC7A2D" w:rsidRDefault="00DF680B" w:rsidP="00DF680B">
            <w:pPr>
              <w:ind w:firstLine="0"/>
              <w:jc w:val="center"/>
              <w:rPr>
                <w:i/>
                <w:sz w:val="16"/>
                <w:szCs w:val="16"/>
              </w:rPr>
            </w:pPr>
            <w:r w:rsidRPr="00CC7A2D">
              <w:rPr>
                <w:i/>
                <w:sz w:val="16"/>
                <w:szCs w:val="16"/>
              </w:rPr>
              <w:t>Центральный Алтай</w:t>
            </w:r>
          </w:p>
        </w:tc>
      </w:tr>
      <w:tr w:rsidR="00DF680B" w:rsidRPr="00CC7A2D" w:rsidTr="005B14EC">
        <w:trPr>
          <w:trHeight w:val="282"/>
          <w:jc w:val="center"/>
        </w:trPr>
        <w:tc>
          <w:tcPr>
            <w:tcW w:w="1197" w:type="dxa"/>
            <w:shd w:val="clear" w:color="auto" w:fill="auto"/>
            <w:vAlign w:val="center"/>
          </w:tcPr>
          <w:p w:rsidR="00DF680B" w:rsidRPr="00CC7A2D" w:rsidRDefault="00DF680B" w:rsidP="00DF680B">
            <w:pPr>
              <w:ind w:firstLine="0"/>
              <w:rPr>
                <w:sz w:val="16"/>
                <w:szCs w:val="16"/>
              </w:rPr>
            </w:pPr>
            <w:r w:rsidRPr="00CC7A2D">
              <w:rPr>
                <w:sz w:val="16"/>
                <w:szCs w:val="16"/>
              </w:rPr>
              <w:t>Абайское</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К</w:t>
            </w:r>
            <w:r w:rsidRPr="00CC7A2D">
              <w:rPr>
                <w:sz w:val="16"/>
                <w:szCs w:val="16"/>
              </w:rPr>
              <w:t>отл</w:t>
            </w:r>
            <w:r w:rsidRPr="00CC7A2D">
              <w:rPr>
                <w:sz w:val="16"/>
                <w:szCs w:val="16"/>
              </w:rPr>
              <w:t>о</w:t>
            </w:r>
            <w:r w:rsidRPr="00CC7A2D">
              <w:rPr>
                <w:sz w:val="16"/>
                <w:szCs w:val="16"/>
              </w:rPr>
              <w:t>винное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0,4</w:t>
            </w:r>
          </w:p>
        </w:tc>
        <w:tc>
          <w:tcPr>
            <w:tcW w:w="1984" w:type="dxa"/>
            <w:shd w:val="clear" w:color="auto" w:fill="auto"/>
            <w:vAlign w:val="center"/>
          </w:tcPr>
          <w:p w:rsidR="00DF680B" w:rsidRPr="00CC7A2D" w:rsidRDefault="00DF680B" w:rsidP="00DF680B">
            <w:pPr>
              <w:ind w:firstLine="0"/>
              <w:jc w:val="center"/>
              <w:rPr>
                <w:sz w:val="16"/>
                <w:szCs w:val="16"/>
              </w:rPr>
            </w:pPr>
            <w:r w:rsidRPr="00CC7A2D">
              <w:rPr>
                <w:sz w:val="16"/>
                <w:szCs w:val="16"/>
              </w:rPr>
              <w:t>Осоковый</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47,0</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13,2-46,6</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r>
      <w:tr w:rsidR="00DF680B" w:rsidRPr="00CC7A2D" w:rsidTr="005B14EC">
        <w:trPr>
          <w:trHeight w:val="274"/>
          <w:jc w:val="center"/>
        </w:trPr>
        <w:tc>
          <w:tcPr>
            <w:tcW w:w="1197" w:type="dxa"/>
            <w:shd w:val="clear" w:color="auto" w:fill="auto"/>
            <w:vAlign w:val="center"/>
          </w:tcPr>
          <w:p w:rsidR="00DF680B" w:rsidRPr="00CC7A2D" w:rsidRDefault="00DF680B" w:rsidP="00DF680B">
            <w:pPr>
              <w:ind w:firstLine="0"/>
              <w:rPr>
                <w:sz w:val="16"/>
                <w:szCs w:val="16"/>
              </w:rPr>
            </w:pPr>
            <w:r w:rsidRPr="00CC7A2D">
              <w:rPr>
                <w:sz w:val="16"/>
                <w:szCs w:val="16"/>
              </w:rPr>
              <w:t>Соузар</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К</w:t>
            </w:r>
            <w:r w:rsidRPr="00CC7A2D">
              <w:rPr>
                <w:sz w:val="16"/>
                <w:szCs w:val="16"/>
              </w:rPr>
              <w:t>отл</w:t>
            </w:r>
            <w:r w:rsidRPr="00CC7A2D">
              <w:rPr>
                <w:sz w:val="16"/>
                <w:szCs w:val="16"/>
              </w:rPr>
              <w:t>о</w:t>
            </w:r>
            <w:r w:rsidRPr="00CC7A2D">
              <w:rPr>
                <w:sz w:val="16"/>
                <w:szCs w:val="16"/>
              </w:rPr>
              <w:t>винное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0,2</w:t>
            </w:r>
          </w:p>
        </w:tc>
        <w:tc>
          <w:tcPr>
            <w:tcW w:w="1984"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12,2</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520± 45</w:t>
            </w:r>
          </w:p>
        </w:tc>
      </w:tr>
      <w:tr w:rsidR="00DF680B" w:rsidRPr="00CC7A2D" w:rsidTr="005B14EC">
        <w:trPr>
          <w:trHeight w:val="280"/>
          <w:jc w:val="center"/>
        </w:trPr>
        <w:tc>
          <w:tcPr>
            <w:tcW w:w="1197" w:type="dxa"/>
            <w:shd w:val="clear" w:color="auto" w:fill="auto"/>
            <w:vAlign w:val="center"/>
          </w:tcPr>
          <w:p w:rsidR="00DF680B" w:rsidRPr="00CC7A2D" w:rsidRDefault="00DF680B" w:rsidP="00DF680B">
            <w:pPr>
              <w:ind w:firstLine="0"/>
              <w:rPr>
                <w:sz w:val="16"/>
                <w:szCs w:val="16"/>
              </w:rPr>
            </w:pPr>
            <w:r w:rsidRPr="00CC7A2D">
              <w:rPr>
                <w:sz w:val="16"/>
                <w:szCs w:val="16"/>
              </w:rPr>
              <w:t>Тюгурюк</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К</w:t>
            </w:r>
            <w:r w:rsidRPr="00CC7A2D">
              <w:rPr>
                <w:sz w:val="16"/>
                <w:szCs w:val="16"/>
              </w:rPr>
              <w:t>отл</w:t>
            </w:r>
            <w:r w:rsidRPr="00CC7A2D">
              <w:rPr>
                <w:sz w:val="16"/>
                <w:szCs w:val="16"/>
              </w:rPr>
              <w:t>о</w:t>
            </w:r>
            <w:r w:rsidRPr="00CC7A2D">
              <w:rPr>
                <w:sz w:val="16"/>
                <w:szCs w:val="16"/>
              </w:rPr>
              <w:t>винное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0,4</w:t>
            </w:r>
          </w:p>
        </w:tc>
        <w:tc>
          <w:tcPr>
            <w:tcW w:w="1984" w:type="dxa"/>
            <w:shd w:val="clear" w:color="auto" w:fill="auto"/>
            <w:vAlign w:val="center"/>
          </w:tcPr>
          <w:p w:rsidR="00DF680B" w:rsidRPr="00CC7A2D" w:rsidRDefault="00DF680B" w:rsidP="00DF680B">
            <w:pPr>
              <w:ind w:firstLine="0"/>
              <w:jc w:val="center"/>
              <w:rPr>
                <w:sz w:val="16"/>
                <w:szCs w:val="16"/>
              </w:rPr>
            </w:pPr>
            <w:r w:rsidRPr="00CC7A2D">
              <w:rPr>
                <w:sz w:val="16"/>
                <w:szCs w:val="16"/>
              </w:rPr>
              <w:t>Осоковый</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50</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20,8</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430± 55</w:t>
            </w:r>
          </w:p>
        </w:tc>
      </w:tr>
      <w:tr w:rsidR="00DF680B" w:rsidRPr="00CC7A2D" w:rsidTr="005B14EC">
        <w:trPr>
          <w:trHeight w:val="368"/>
          <w:jc w:val="center"/>
        </w:trPr>
        <w:tc>
          <w:tcPr>
            <w:tcW w:w="1197" w:type="dxa"/>
            <w:shd w:val="clear" w:color="auto" w:fill="auto"/>
            <w:vAlign w:val="center"/>
          </w:tcPr>
          <w:p w:rsidR="00DF680B" w:rsidRPr="00CC7A2D" w:rsidRDefault="00DF680B" w:rsidP="00DF680B">
            <w:pPr>
              <w:ind w:firstLine="0"/>
              <w:rPr>
                <w:sz w:val="16"/>
                <w:szCs w:val="16"/>
              </w:rPr>
            </w:pPr>
            <w:r w:rsidRPr="00CC7A2D">
              <w:rPr>
                <w:sz w:val="16"/>
                <w:szCs w:val="16"/>
              </w:rPr>
              <w:t>Долина</w:t>
            </w:r>
          </w:p>
          <w:p w:rsidR="00DF680B" w:rsidRPr="00CC7A2D" w:rsidRDefault="00DF680B" w:rsidP="00DF680B">
            <w:pPr>
              <w:ind w:firstLine="0"/>
              <w:rPr>
                <w:sz w:val="16"/>
                <w:szCs w:val="16"/>
              </w:rPr>
            </w:pPr>
            <w:r w:rsidRPr="00CC7A2D">
              <w:rPr>
                <w:sz w:val="16"/>
                <w:szCs w:val="16"/>
              </w:rPr>
              <w:t>р. Онулу</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Д</w:t>
            </w:r>
            <w:r w:rsidRPr="00CC7A2D">
              <w:rPr>
                <w:sz w:val="16"/>
                <w:szCs w:val="16"/>
              </w:rPr>
              <w:t>олинное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0,3</w:t>
            </w:r>
          </w:p>
        </w:tc>
        <w:tc>
          <w:tcPr>
            <w:tcW w:w="1984" w:type="dxa"/>
            <w:shd w:val="clear" w:color="auto" w:fill="auto"/>
            <w:vAlign w:val="center"/>
          </w:tcPr>
          <w:p w:rsidR="00DF680B" w:rsidRPr="00CC7A2D" w:rsidRDefault="00DF680B" w:rsidP="00DF680B">
            <w:pPr>
              <w:ind w:firstLine="0"/>
              <w:jc w:val="center"/>
              <w:rPr>
                <w:sz w:val="16"/>
                <w:szCs w:val="16"/>
              </w:rPr>
            </w:pPr>
            <w:r>
              <w:rPr>
                <w:sz w:val="16"/>
                <w:szCs w:val="16"/>
              </w:rPr>
              <w:t>С</w:t>
            </w:r>
            <w:r w:rsidRPr="00CC7A2D">
              <w:rPr>
                <w:sz w:val="16"/>
                <w:szCs w:val="16"/>
              </w:rPr>
              <w:t>фагновый, осоковый, др</w:t>
            </w:r>
            <w:r w:rsidRPr="00CC7A2D">
              <w:rPr>
                <w:sz w:val="16"/>
                <w:szCs w:val="16"/>
              </w:rPr>
              <w:t>е</w:t>
            </w:r>
            <w:r w:rsidRPr="00CC7A2D">
              <w:rPr>
                <w:sz w:val="16"/>
                <w:szCs w:val="16"/>
              </w:rPr>
              <w:t>весно-осоковый</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25-35</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17,3-34,1</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905± 45</w:t>
            </w:r>
          </w:p>
        </w:tc>
      </w:tr>
      <w:tr w:rsidR="00DF680B" w:rsidRPr="00CC7A2D" w:rsidTr="005B14EC">
        <w:trPr>
          <w:trHeight w:val="404"/>
          <w:jc w:val="center"/>
        </w:trPr>
        <w:tc>
          <w:tcPr>
            <w:tcW w:w="1197" w:type="dxa"/>
            <w:shd w:val="clear" w:color="auto" w:fill="auto"/>
            <w:vAlign w:val="center"/>
          </w:tcPr>
          <w:p w:rsidR="00DF680B" w:rsidRPr="00CC7A2D" w:rsidRDefault="00DF680B" w:rsidP="00DF680B">
            <w:pPr>
              <w:ind w:firstLine="0"/>
              <w:rPr>
                <w:sz w:val="16"/>
                <w:szCs w:val="16"/>
              </w:rPr>
            </w:pPr>
            <w:r w:rsidRPr="00CC7A2D">
              <w:rPr>
                <w:sz w:val="16"/>
                <w:szCs w:val="16"/>
              </w:rPr>
              <w:t>Кара-Кобек</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С</w:t>
            </w:r>
            <w:r w:rsidRPr="00CC7A2D">
              <w:rPr>
                <w:sz w:val="16"/>
                <w:szCs w:val="16"/>
              </w:rPr>
              <w:t>клон</w:t>
            </w:r>
            <w:r w:rsidRPr="00CC7A2D">
              <w:rPr>
                <w:sz w:val="16"/>
                <w:szCs w:val="16"/>
              </w:rPr>
              <w:t>о</w:t>
            </w:r>
            <w:r w:rsidRPr="00CC7A2D">
              <w:rPr>
                <w:sz w:val="16"/>
                <w:szCs w:val="16"/>
              </w:rPr>
              <w:t>вое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0,5</w:t>
            </w:r>
          </w:p>
        </w:tc>
        <w:tc>
          <w:tcPr>
            <w:tcW w:w="1984" w:type="dxa"/>
            <w:shd w:val="clear" w:color="auto" w:fill="auto"/>
            <w:vAlign w:val="center"/>
          </w:tcPr>
          <w:p w:rsidR="00DF680B" w:rsidRPr="00CC7A2D" w:rsidRDefault="00DF680B" w:rsidP="00DF680B">
            <w:pPr>
              <w:ind w:firstLine="0"/>
              <w:jc w:val="center"/>
              <w:rPr>
                <w:sz w:val="16"/>
                <w:szCs w:val="16"/>
              </w:rPr>
            </w:pPr>
            <w:r w:rsidRPr="00CC7A2D">
              <w:rPr>
                <w:sz w:val="16"/>
                <w:szCs w:val="16"/>
              </w:rPr>
              <w:t>Комплексно-верховой</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8-10</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4,1-10,9</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r>
      <w:tr w:rsidR="00DF680B" w:rsidRPr="00CC7A2D" w:rsidTr="005B14EC">
        <w:trPr>
          <w:trHeight w:val="563"/>
          <w:jc w:val="center"/>
        </w:trPr>
        <w:tc>
          <w:tcPr>
            <w:tcW w:w="1197" w:type="dxa"/>
            <w:shd w:val="clear" w:color="auto" w:fill="auto"/>
            <w:vAlign w:val="center"/>
          </w:tcPr>
          <w:p w:rsidR="00DF680B" w:rsidRPr="00CC7A2D" w:rsidRDefault="00DF680B" w:rsidP="00DF680B">
            <w:pPr>
              <w:ind w:firstLine="0"/>
              <w:rPr>
                <w:sz w:val="16"/>
                <w:szCs w:val="16"/>
              </w:rPr>
            </w:pPr>
            <w:r w:rsidRPr="00CC7A2D">
              <w:rPr>
                <w:sz w:val="16"/>
                <w:szCs w:val="16"/>
              </w:rPr>
              <w:t>Айгула</w:t>
            </w:r>
            <w:r w:rsidRPr="00CC7A2D">
              <w:rPr>
                <w:sz w:val="16"/>
                <w:szCs w:val="16"/>
              </w:rPr>
              <w:t>к</w:t>
            </w:r>
            <w:r w:rsidRPr="00CC7A2D">
              <w:rPr>
                <w:sz w:val="16"/>
                <w:szCs w:val="16"/>
              </w:rPr>
              <w:t>ское</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К</w:t>
            </w:r>
            <w:r w:rsidRPr="00CC7A2D">
              <w:rPr>
                <w:sz w:val="16"/>
                <w:szCs w:val="16"/>
              </w:rPr>
              <w:t>отл</w:t>
            </w:r>
            <w:r w:rsidRPr="00CC7A2D">
              <w:rPr>
                <w:sz w:val="16"/>
                <w:szCs w:val="16"/>
              </w:rPr>
              <w:t>о</w:t>
            </w:r>
            <w:r w:rsidRPr="00CC7A2D">
              <w:rPr>
                <w:sz w:val="16"/>
                <w:szCs w:val="16"/>
              </w:rPr>
              <w:t>винное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3,1</w:t>
            </w:r>
          </w:p>
        </w:tc>
        <w:tc>
          <w:tcPr>
            <w:tcW w:w="1984" w:type="dxa"/>
            <w:shd w:val="clear" w:color="auto" w:fill="auto"/>
            <w:vAlign w:val="center"/>
          </w:tcPr>
          <w:p w:rsidR="00DF680B" w:rsidRPr="00CC7A2D" w:rsidRDefault="00DF680B" w:rsidP="00DF680B">
            <w:pPr>
              <w:ind w:firstLine="0"/>
              <w:jc w:val="center"/>
              <w:rPr>
                <w:sz w:val="16"/>
                <w:szCs w:val="16"/>
              </w:rPr>
            </w:pPr>
            <w:r>
              <w:rPr>
                <w:sz w:val="16"/>
                <w:szCs w:val="16"/>
              </w:rPr>
              <w:t>О</w:t>
            </w:r>
            <w:r w:rsidRPr="00CC7A2D">
              <w:rPr>
                <w:sz w:val="16"/>
                <w:szCs w:val="16"/>
              </w:rPr>
              <w:t>соковый,</w:t>
            </w:r>
          </w:p>
          <w:p w:rsidR="00DF680B" w:rsidRPr="00CC7A2D" w:rsidRDefault="00DF680B" w:rsidP="00DF680B">
            <w:pPr>
              <w:ind w:firstLine="0"/>
              <w:jc w:val="center"/>
              <w:rPr>
                <w:sz w:val="16"/>
                <w:szCs w:val="16"/>
              </w:rPr>
            </w:pPr>
            <w:r w:rsidRPr="00CC7A2D">
              <w:rPr>
                <w:sz w:val="16"/>
                <w:szCs w:val="16"/>
              </w:rPr>
              <w:t>древесно-осоковый,</w:t>
            </w:r>
          </w:p>
          <w:p w:rsidR="00DF680B" w:rsidRPr="00CC7A2D" w:rsidRDefault="00DF680B" w:rsidP="00DF680B">
            <w:pPr>
              <w:ind w:firstLine="0"/>
              <w:jc w:val="center"/>
              <w:rPr>
                <w:sz w:val="16"/>
                <w:szCs w:val="16"/>
              </w:rPr>
            </w:pPr>
            <w:r w:rsidRPr="00CC7A2D">
              <w:rPr>
                <w:sz w:val="16"/>
                <w:szCs w:val="16"/>
              </w:rPr>
              <w:t>древесно-гипновый</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10-55</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9,7-26,3</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r>
      <w:tr w:rsidR="00DF680B" w:rsidRPr="00CC7A2D" w:rsidTr="005B14EC">
        <w:trPr>
          <w:trHeight w:val="183"/>
          <w:jc w:val="center"/>
        </w:trPr>
        <w:tc>
          <w:tcPr>
            <w:tcW w:w="9762" w:type="dxa"/>
            <w:gridSpan w:val="8"/>
            <w:shd w:val="clear" w:color="auto" w:fill="auto"/>
            <w:vAlign w:val="center"/>
          </w:tcPr>
          <w:p w:rsidR="00DF680B" w:rsidRPr="00CC7A2D" w:rsidRDefault="00DF680B" w:rsidP="00DF680B">
            <w:pPr>
              <w:ind w:firstLine="0"/>
              <w:jc w:val="center"/>
              <w:rPr>
                <w:i/>
                <w:sz w:val="16"/>
                <w:szCs w:val="16"/>
              </w:rPr>
            </w:pPr>
            <w:r w:rsidRPr="00CC7A2D">
              <w:rPr>
                <w:i/>
                <w:sz w:val="16"/>
                <w:szCs w:val="16"/>
              </w:rPr>
              <w:t>Юго-Восточный Алтай</w:t>
            </w:r>
          </w:p>
        </w:tc>
      </w:tr>
      <w:tr w:rsidR="00DF680B" w:rsidRPr="00CC7A2D" w:rsidTr="005B14EC">
        <w:trPr>
          <w:trHeight w:val="183"/>
          <w:jc w:val="center"/>
        </w:trPr>
        <w:tc>
          <w:tcPr>
            <w:tcW w:w="1197" w:type="dxa"/>
            <w:shd w:val="clear" w:color="auto" w:fill="auto"/>
          </w:tcPr>
          <w:p w:rsidR="00DF680B" w:rsidRPr="00CC7A2D" w:rsidRDefault="00DF680B" w:rsidP="00DF680B">
            <w:pPr>
              <w:ind w:firstLine="0"/>
              <w:rPr>
                <w:sz w:val="16"/>
                <w:szCs w:val="16"/>
              </w:rPr>
            </w:pPr>
            <w:r w:rsidRPr="00CC7A2D">
              <w:rPr>
                <w:sz w:val="16"/>
                <w:szCs w:val="16"/>
              </w:rPr>
              <w:t>Сас</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Д</w:t>
            </w:r>
            <w:r w:rsidRPr="00CC7A2D">
              <w:rPr>
                <w:sz w:val="16"/>
                <w:szCs w:val="16"/>
              </w:rPr>
              <w:t>олинное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0,2</w:t>
            </w:r>
          </w:p>
        </w:tc>
        <w:tc>
          <w:tcPr>
            <w:tcW w:w="1984"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49,3-46,0</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1100± 65</w:t>
            </w:r>
          </w:p>
        </w:tc>
      </w:tr>
      <w:tr w:rsidR="00DF680B" w:rsidRPr="00CC7A2D" w:rsidTr="005B14EC">
        <w:trPr>
          <w:trHeight w:val="440"/>
          <w:jc w:val="center"/>
        </w:trPr>
        <w:tc>
          <w:tcPr>
            <w:tcW w:w="1197" w:type="dxa"/>
            <w:shd w:val="clear" w:color="auto" w:fill="auto"/>
          </w:tcPr>
          <w:p w:rsidR="00DF680B" w:rsidRPr="00CC7A2D" w:rsidRDefault="00DF680B" w:rsidP="00DF680B">
            <w:pPr>
              <w:ind w:firstLine="0"/>
              <w:rPr>
                <w:sz w:val="16"/>
                <w:szCs w:val="16"/>
              </w:rPr>
            </w:pPr>
            <w:r w:rsidRPr="00CC7A2D">
              <w:rPr>
                <w:sz w:val="16"/>
                <w:szCs w:val="16"/>
              </w:rPr>
              <w:t>Южно-Чуйское</w:t>
            </w:r>
          </w:p>
        </w:tc>
        <w:tc>
          <w:tcPr>
            <w:tcW w:w="1417" w:type="dxa"/>
            <w:shd w:val="clear" w:color="auto" w:fill="auto"/>
            <w:vAlign w:val="center"/>
          </w:tcPr>
          <w:p w:rsidR="00DF680B" w:rsidRPr="00CC7A2D" w:rsidRDefault="00DF680B" w:rsidP="00DF680B">
            <w:pPr>
              <w:ind w:firstLine="0"/>
              <w:jc w:val="center"/>
              <w:rPr>
                <w:sz w:val="16"/>
                <w:szCs w:val="16"/>
              </w:rPr>
            </w:pPr>
            <w:r>
              <w:rPr>
                <w:sz w:val="16"/>
                <w:szCs w:val="16"/>
              </w:rPr>
              <w:t>В</w:t>
            </w:r>
            <w:r w:rsidRPr="00CC7A2D">
              <w:rPr>
                <w:sz w:val="16"/>
                <w:szCs w:val="16"/>
              </w:rPr>
              <w:t>огнуто-склон</w:t>
            </w:r>
            <w:r w:rsidRPr="00CC7A2D">
              <w:rPr>
                <w:sz w:val="16"/>
                <w:szCs w:val="16"/>
              </w:rPr>
              <w:t>о</w:t>
            </w:r>
            <w:r w:rsidRPr="00CC7A2D">
              <w:rPr>
                <w:sz w:val="16"/>
                <w:szCs w:val="16"/>
              </w:rPr>
              <w:t>вое</w:t>
            </w:r>
          </w:p>
        </w:tc>
        <w:tc>
          <w:tcPr>
            <w:tcW w:w="993" w:type="dxa"/>
            <w:shd w:val="clear" w:color="auto" w:fill="auto"/>
            <w:vAlign w:val="center"/>
          </w:tcPr>
          <w:p w:rsidR="00DF680B" w:rsidRPr="00CC7A2D" w:rsidRDefault="00DF680B" w:rsidP="00DF680B">
            <w:pPr>
              <w:ind w:firstLine="0"/>
              <w:jc w:val="center"/>
              <w:rPr>
                <w:sz w:val="16"/>
                <w:szCs w:val="16"/>
              </w:rPr>
            </w:pPr>
            <w:r w:rsidRPr="00CC7A2D">
              <w:rPr>
                <w:sz w:val="16"/>
                <w:szCs w:val="16"/>
              </w:rPr>
              <w:t>1,8</w:t>
            </w:r>
          </w:p>
        </w:tc>
        <w:tc>
          <w:tcPr>
            <w:tcW w:w="1984" w:type="dxa"/>
            <w:shd w:val="clear" w:color="auto" w:fill="auto"/>
            <w:vAlign w:val="center"/>
          </w:tcPr>
          <w:p w:rsidR="00DF680B" w:rsidRPr="00CC7A2D" w:rsidRDefault="00DF680B" w:rsidP="00DF680B">
            <w:pPr>
              <w:ind w:firstLine="0"/>
              <w:jc w:val="center"/>
              <w:rPr>
                <w:sz w:val="16"/>
                <w:szCs w:val="16"/>
              </w:rPr>
            </w:pPr>
            <w:r w:rsidRPr="00CC7A2D">
              <w:rPr>
                <w:sz w:val="16"/>
                <w:szCs w:val="16"/>
              </w:rPr>
              <w:t>Осоковый,</w:t>
            </w:r>
          </w:p>
          <w:p w:rsidR="00DF680B" w:rsidRPr="00CC7A2D" w:rsidRDefault="00DF680B" w:rsidP="00DF680B">
            <w:pPr>
              <w:ind w:firstLine="0"/>
              <w:jc w:val="center"/>
              <w:rPr>
                <w:sz w:val="16"/>
                <w:szCs w:val="16"/>
              </w:rPr>
            </w:pPr>
            <w:r w:rsidRPr="00CC7A2D">
              <w:rPr>
                <w:sz w:val="16"/>
                <w:szCs w:val="16"/>
              </w:rPr>
              <w:t>древесно- ос</w:t>
            </w:r>
            <w:r w:rsidRPr="00CC7A2D">
              <w:rPr>
                <w:sz w:val="16"/>
                <w:szCs w:val="16"/>
              </w:rPr>
              <w:t>о</w:t>
            </w:r>
            <w:r w:rsidRPr="00CC7A2D">
              <w:rPr>
                <w:sz w:val="16"/>
                <w:szCs w:val="16"/>
              </w:rPr>
              <w:t>ковый</w:t>
            </w:r>
          </w:p>
        </w:tc>
        <w:tc>
          <w:tcPr>
            <w:tcW w:w="1356" w:type="dxa"/>
            <w:shd w:val="clear" w:color="auto" w:fill="auto"/>
            <w:vAlign w:val="center"/>
          </w:tcPr>
          <w:p w:rsidR="00DF680B" w:rsidRPr="00CC7A2D" w:rsidRDefault="00DF680B" w:rsidP="00DF680B">
            <w:pPr>
              <w:ind w:firstLine="0"/>
              <w:jc w:val="center"/>
              <w:rPr>
                <w:sz w:val="16"/>
                <w:szCs w:val="16"/>
              </w:rPr>
            </w:pPr>
            <w:r w:rsidRPr="00CC7A2D">
              <w:rPr>
                <w:sz w:val="16"/>
                <w:szCs w:val="16"/>
              </w:rPr>
              <w:t>15-45</w:t>
            </w:r>
          </w:p>
        </w:tc>
        <w:tc>
          <w:tcPr>
            <w:tcW w:w="1134" w:type="dxa"/>
            <w:shd w:val="clear" w:color="auto" w:fill="auto"/>
            <w:vAlign w:val="center"/>
          </w:tcPr>
          <w:p w:rsidR="00DF680B" w:rsidRPr="00CC7A2D" w:rsidRDefault="00DF680B" w:rsidP="00DF680B">
            <w:pPr>
              <w:ind w:firstLine="0"/>
              <w:jc w:val="center"/>
              <w:rPr>
                <w:sz w:val="16"/>
                <w:szCs w:val="16"/>
              </w:rPr>
            </w:pPr>
            <w:r w:rsidRPr="00CC7A2D">
              <w:rPr>
                <w:sz w:val="16"/>
                <w:szCs w:val="16"/>
              </w:rPr>
              <w:t>6,4-29,0</w:t>
            </w:r>
          </w:p>
        </w:tc>
        <w:tc>
          <w:tcPr>
            <w:tcW w:w="850"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c>
          <w:tcPr>
            <w:tcW w:w="831" w:type="dxa"/>
            <w:shd w:val="clear" w:color="auto" w:fill="auto"/>
            <w:vAlign w:val="center"/>
          </w:tcPr>
          <w:p w:rsidR="00DF680B" w:rsidRPr="00CC7A2D" w:rsidRDefault="00DF680B" w:rsidP="00DF680B">
            <w:pPr>
              <w:ind w:firstLine="0"/>
              <w:jc w:val="center"/>
              <w:rPr>
                <w:sz w:val="16"/>
                <w:szCs w:val="16"/>
              </w:rPr>
            </w:pPr>
            <w:r w:rsidRPr="00CC7A2D">
              <w:rPr>
                <w:sz w:val="16"/>
                <w:szCs w:val="16"/>
              </w:rPr>
              <w:t>-</w:t>
            </w:r>
          </w:p>
        </w:tc>
      </w:tr>
    </w:tbl>
    <w:p w:rsidR="00DF680B" w:rsidRDefault="00DF680B" w:rsidP="00DF680B">
      <w:pPr>
        <w:jc w:val="center"/>
        <w:rPr>
          <w:b/>
        </w:rPr>
      </w:pPr>
    </w:p>
    <w:p w:rsidR="00DF680B" w:rsidRPr="006B65F1" w:rsidRDefault="00DF680B" w:rsidP="00DF680B">
      <w:pPr>
        <w:ind w:firstLine="709"/>
        <w:rPr>
          <w:szCs w:val="24"/>
        </w:rPr>
      </w:pPr>
      <w:r w:rsidRPr="006B65F1">
        <w:rPr>
          <w:szCs w:val="24"/>
        </w:rPr>
        <w:t xml:space="preserve">Важно отметить, что растительность Кутюшского болота включает редкие и исчезающие виды растений: ятрышник шлемоносный </w:t>
      </w:r>
      <w:r w:rsidRPr="006B65F1">
        <w:rPr>
          <w:i/>
          <w:szCs w:val="24"/>
        </w:rPr>
        <w:t>(Orchis</w:t>
      </w:r>
      <w:r w:rsidRPr="006B65F1">
        <w:rPr>
          <w:szCs w:val="24"/>
        </w:rPr>
        <w:t xml:space="preserve"> </w:t>
      </w:r>
      <w:r w:rsidRPr="006B65F1">
        <w:rPr>
          <w:i/>
          <w:szCs w:val="24"/>
        </w:rPr>
        <w:t>militaris L.),</w:t>
      </w:r>
      <w:r w:rsidRPr="006B65F1">
        <w:rPr>
          <w:szCs w:val="24"/>
        </w:rPr>
        <w:t xml:space="preserve"> лю</w:t>
      </w:r>
      <w:r w:rsidRPr="006B65F1">
        <w:rPr>
          <w:szCs w:val="24"/>
        </w:rPr>
        <w:t>б</w:t>
      </w:r>
      <w:r w:rsidRPr="006B65F1">
        <w:rPr>
          <w:szCs w:val="24"/>
        </w:rPr>
        <w:t xml:space="preserve">ка двулистная </w:t>
      </w:r>
      <w:r w:rsidRPr="006B65F1">
        <w:rPr>
          <w:i/>
          <w:szCs w:val="24"/>
        </w:rPr>
        <w:t>(Platanthera bifolia L.),</w:t>
      </w:r>
      <w:r w:rsidRPr="006B65F1">
        <w:rPr>
          <w:szCs w:val="24"/>
        </w:rPr>
        <w:t xml:space="preserve"> подмаренник топяной </w:t>
      </w:r>
      <w:r w:rsidRPr="006B65F1">
        <w:rPr>
          <w:i/>
          <w:szCs w:val="24"/>
        </w:rPr>
        <w:t>(Galium uligimosum L.)</w:t>
      </w:r>
      <w:r w:rsidRPr="006B65F1">
        <w:rPr>
          <w:szCs w:val="24"/>
        </w:rPr>
        <w:t xml:space="preserve"> важно отметить, что Кутюшское болото находится в пределах ареала одной из а</w:t>
      </w:r>
      <w:r w:rsidRPr="006B65F1">
        <w:rPr>
          <w:szCs w:val="24"/>
        </w:rPr>
        <w:t>л</w:t>
      </w:r>
      <w:r w:rsidRPr="006B65F1">
        <w:rPr>
          <w:szCs w:val="24"/>
        </w:rPr>
        <w:t xml:space="preserve">тайских группировок </w:t>
      </w:r>
      <w:r>
        <w:rPr>
          <w:szCs w:val="24"/>
        </w:rPr>
        <w:t>с</w:t>
      </w:r>
      <w:r w:rsidRPr="006B65F1">
        <w:rPr>
          <w:szCs w:val="24"/>
        </w:rPr>
        <w:t xml:space="preserve">еверного оленя </w:t>
      </w:r>
      <w:r w:rsidRPr="006B65F1">
        <w:rPr>
          <w:i/>
          <w:szCs w:val="24"/>
        </w:rPr>
        <w:t>(Rangifer tarandus),</w:t>
      </w:r>
      <w:r w:rsidRPr="006B65F1">
        <w:rPr>
          <w:szCs w:val="24"/>
        </w:rPr>
        <w:t xml:space="preserve"> по этой территории протекают реки Большой Кутюш, Малый Кутюш, Сия. Кутюшское болото ре</w:t>
      </w:r>
      <w:r w:rsidRPr="006B65F1">
        <w:rPr>
          <w:szCs w:val="24"/>
        </w:rPr>
        <w:t>д</w:t>
      </w:r>
      <w:r w:rsidRPr="006B65F1">
        <w:rPr>
          <w:szCs w:val="24"/>
        </w:rPr>
        <w:t>кий в генетическом плане для данного региона природный объект, который нуждается во всестороннем изучении. Подобные болота могут быть объектом отечественного и заграничного туризма на территории Респу</w:t>
      </w:r>
      <w:r w:rsidRPr="006B65F1">
        <w:rPr>
          <w:szCs w:val="24"/>
        </w:rPr>
        <w:t>б</w:t>
      </w:r>
      <w:r w:rsidRPr="006B65F1">
        <w:rPr>
          <w:szCs w:val="24"/>
        </w:rPr>
        <w:t>лики Алтай. На основе вышесказанного логичным представляется занесение Кутюшского бол</w:t>
      </w:r>
      <w:r w:rsidRPr="006B65F1">
        <w:rPr>
          <w:szCs w:val="24"/>
        </w:rPr>
        <w:t>о</w:t>
      </w:r>
      <w:r w:rsidRPr="006B65F1">
        <w:rPr>
          <w:szCs w:val="24"/>
        </w:rPr>
        <w:t>та в охраняемый фонд, с определением статуса на усмотрение местной админ</w:t>
      </w:r>
      <w:r w:rsidRPr="006B65F1">
        <w:rPr>
          <w:szCs w:val="24"/>
        </w:rPr>
        <w:t>и</w:t>
      </w:r>
      <w:r w:rsidRPr="006B65F1">
        <w:rPr>
          <w:szCs w:val="24"/>
        </w:rPr>
        <w:t>страции. В настоящее время болото используется местным населением для заготовки д</w:t>
      </w:r>
      <w:r w:rsidRPr="006B65F1">
        <w:rPr>
          <w:szCs w:val="24"/>
        </w:rPr>
        <w:t>и</w:t>
      </w:r>
      <w:r w:rsidRPr="006B65F1">
        <w:rPr>
          <w:szCs w:val="24"/>
        </w:rPr>
        <w:t xml:space="preserve">коросов. </w:t>
      </w:r>
    </w:p>
    <w:p w:rsidR="00DF680B" w:rsidRPr="006B65F1" w:rsidRDefault="00DF680B" w:rsidP="00DF680B">
      <w:pPr>
        <w:ind w:firstLine="709"/>
        <w:rPr>
          <w:szCs w:val="24"/>
        </w:rPr>
      </w:pPr>
      <w:r w:rsidRPr="006B65F1">
        <w:rPr>
          <w:szCs w:val="24"/>
        </w:rPr>
        <w:t>К переходным относится и Чойское болото</w:t>
      </w:r>
      <w:r>
        <w:rPr>
          <w:szCs w:val="24"/>
        </w:rPr>
        <w:t>. П</w:t>
      </w:r>
      <w:r w:rsidRPr="006B65F1">
        <w:rPr>
          <w:szCs w:val="24"/>
        </w:rPr>
        <w:t>лощадь болота 212</w:t>
      </w:r>
      <w:r>
        <w:rPr>
          <w:szCs w:val="24"/>
        </w:rPr>
        <w:t xml:space="preserve"> </w:t>
      </w:r>
      <w:r w:rsidRPr="006B65F1">
        <w:rPr>
          <w:szCs w:val="24"/>
        </w:rPr>
        <w:t>га</w:t>
      </w:r>
      <w:r>
        <w:rPr>
          <w:szCs w:val="24"/>
        </w:rPr>
        <w:t>,</w:t>
      </w:r>
      <w:r w:rsidRPr="006B65F1">
        <w:rPr>
          <w:szCs w:val="24"/>
        </w:rPr>
        <w:t xml:space="preserve"> ресурсы торфа составляют 1432 тыс. т. По данным обследования, пров</w:t>
      </w:r>
      <w:r w:rsidRPr="006B65F1">
        <w:rPr>
          <w:szCs w:val="24"/>
        </w:rPr>
        <w:t>е</w:t>
      </w:r>
      <w:r w:rsidRPr="006B65F1">
        <w:rPr>
          <w:szCs w:val="24"/>
        </w:rPr>
        <w:t xml:space="preserve">денного нами в </w:t>
      </w:r>
      <w:smartTag w:uri="urn:schemas-microsoft-com:office:smarttags" w:element="metricconverter">
        <w:smartTagPr>
          <w:attr w:name="ProductID" w:val="2011 г"/>
        </w:smartTagPr>
        <w:r w:rsidRPr="006B65F1">
          <w:rPr>
            <w:szCs w:val="24"/>
          </w:rPr>
          <w:t>2011 г</w:t>
        </w:r>
      </w:smartTag>
      <w:r w:rsidRPr="006B65F1">
        <w:rPr>
          <w:szCs w:val="24"/>
        </w:rPr>
        <w:t>. (52°04</w:t>
      </w:r>
      <w:r w:rsidRPr="006B65F1">
        <w:rPr>
          <w:szCs w:val="24"/>
          <w:vertAlign w:val="superscript"/>
        </w:rPr>
        <w:t>'</w:t>
      </w:r>
      <w:r w:rsidRPr="006B65F1">
        <w:rPr>
          <w:szCs w:val="24"/>
        </w:rPr>
        <w:t xml:space="preserve"> 48</w:t>
      </w:r>
      <w:r w:rsidRPr="006B65F1">
        <w:rPr>
          <w:szCs w:val="24"/>
          <w:vertAlign w:val="superscript"/>
        </w:rPr>
        <w:t>''.</w:t>
      </w:r>
      <w:r w:rsidRPr="006B65F1">
        <w:rPr>
          <w:szCs w:val="24"/>
        </w:rPr>
        <w:t xml:space="preserve"> с.ш., 87°01</w:t>
      </w:r>
      <w:r w:rsidRPr="006B65F1">
        <w:rPr>
          <w:szCs w:val="24"/>
          <w:vertAlign w:val="superscript"/>
        </w:rPr>
        <w:t>'</w:t>
      </w:r>
      <w:r w:rsidRPr="006B65F1">
        <w:rPr>
          <w:szCs w:val="24"/>
        </w:rPr>
        <w:t xml:space="preserve"> 38</w:t>
      </w:r>
      <w:r w:rsidRPr="006B65F1">
        <w:rPr>
          <w:szCs w:val="24"/>
          <w:vertAlign w:val="superscript"/>
        </w:rPr>
        <w:t>''</w:t>
      </w:r>
      <w:r w:rsidRPr="006B65F1">
        <w:rPr>
          <w:szCs w:val="24"/>
        </w:rPr>
        <w:t xml:space="preserve"> в.д.), площадь месторождения достигает </w:t>
      </w:r>
      <w:smartTag w:uri="urn:schemas-microsoft-com:office:smarttags" w:element="metricconverter">
        <w:smartTagPr>
          <w:attr w:name="ProductID" w:val="460 га"/>
        </w:smartTagPr>
        <w:r w:rsidRPr="006B65F1">
          <w:rPr>
            <w:szCs w:val="24"/>
          </w:rPr>
          <w:t>460 га</w:t>
        </w:r>
      </w:smartTag>
      <w:r w:rsidRPr="006B65F1">
        <w:rPr>
          <w:szCs w:val="24"/>
        </w:rPr>
        <w:t xml:space="preserve">, запасы торфа по предварительным нашим подсчетам </w:t>
      </w:r>
      <w:r>
        <w:rPr>
          <w:szCs w:val="24"/>
        </w:rPr>
        <w:t>достигают</w:t>
      </w:r>
      <w:r w:rsidRPr="006B65F1">
        <w:rPr>
          <w:szCs w:val="24"/>
        </w:rPr>
        <w:t xml:space="preserve"> 3006 тыс. т. Проведенное зондирование торфяной залежи позволил</w:t>
      </w:r>
      <w:r>
        <w:rPr>
          <w:szCs w:val="24"/>
        </w:rPr>
        <w:t>о</w:t>
      </w:r>
      <w:r w:rsidRPr="006B65F1">
        <w:rPr>
          <w:szCs w:val="24"/>
        </w:rPr>
        <w:t xml:space="preserve"> в</w:t>
      </w:r>
      <w:r w:rsidRPr="006B65F1">
        <w:rPr>
          <w:szCs w:val="24"/>
        </w:rPr>
        <w:t>ы</w:t>
      </w:r>
      <w:r w:rsidRPr="006B65F1">
        <w:rPr>
          <w:szCs w:val="24"/>
        </w:rPr>
        <w:t xml:space="preserve">явить три участка заболачивания. </w:t>
      </w:r>
      <w:r>
        <w:rPr>
          <w:szCs w:val="24"/>
        </w:rPr>
        <w:t>Первый</w:t>
      </w:r>
      <w:r w:rsidRPr="006B65F1">
        <w:rPr>
          <w:szCs w:val="24"/>
        </w:rPr>
        <w:t xml:space="preserve"> участок располагается на правом берегу реки Б</w:t>
      </w:r>
      <w:r w:rsidRPr="006B65F1">
        <w:rPr>
          <w:szCs w:val="24"/>
        </w:rPr>
        <w:t>и</w:t>
      </w:r>
      <w:r w:rsidRPr="006B65F1">
        <w:rPr>
          <w:szCs w:val="24"/>
        </w:rPr>
        <w:t xml:space="preserve">рюля, микрорельеф неровный, кочки высотой до </w:t>
      </w:r>
      <w:smartTag w:uri="urn:schemas-microsoft-com:office:smarttags" w:element="metricconverter">
        <w:smartTagPr>
          <w:attr w:name="ProductID" w:val="80 см"/>
        </w:smartTagPr>
        <w:r w:rsidRPr="006B65F1">
          <w:rPr>
            <w:szCs w:val="24"/>
          </w:rPr>
          <w:t>80 см</w:t>
        </w:r>
      </w:smartTag>
      <w:r w:rsidRPr="006B65F1">
        <w:rPr>
          <w:szCs w:val="24"/>
        </w:rPr>
        <w:t>. Растительность представлена эвтрофными видами растений: ива пятитычинковая</w:t>
      </w:r>
      <w:r w:rsidRPr="006B65F1">
        <w:rPr>
          <w:i/>
          <w:szCs w:val="24"/>
        </w:rPr>
        <w:t xml:space="preserve"> (Salix pentandra L.),</w:t>
      </w:r>
      <w:r w:rsidRPr="006B65F1">
        <w:rPr>
          <w:szCs w:val="24"/>
        </w:rPr>
        <w:t xml:space="preserve"> береза кустарниковая (</w:t>
      </w:r>
      <w:r w:rsidRPr="006B65F1">
        <w:rPr>
          <w:i/>
          <w:szCs w:val="24"/>
          <w:lang w:val="en-US"/>
        </w:rPr>
        <w:t>Betula</w:t>
      </w:r>
      <w:r w:rsidRPr="006B65F1">
        <w:rPr>
          <w:i/>
          <w:szCs w:val="24"/>
        </w:rPr>
        <w:t xml:space="preserve"> </w:t>
      </w:r>
      <w:r w:rsidRPr="006B65F1">
        <w:rPr>
          <w:i/>
          <w:szCs w:val="24"/>
          <w:lang w:val="en-US"/>
        </w:rPr>
        <w:t>fruticosa</w:t>
      </w:r>
      <w:r w:rsidRPr="006B65F1">
        <w:rPr>
          <w:i/>
          <w:szCs w:val="24"/>
        </w:rPr>
        <w:t xml:space="preserve"> </w:t>
      </w:r>
      <w:r w:rsidRPr="006B65F1">
        <w:rPr>
          <w:i/>
          <w:szCs w:val="24"/>
          <w:lang w:val="en-US"/>
        </w:rPr>
        <w:t>Pall</w:t>
      </w:r>
      <w:r w:rsidRPr="006B65F1">
        <w:rPr>
          <w:i/>
          <w:szCs w:val="24"/>
        </w:rPr>
        <w:t>.</w:t>
      </w:r>
      <w:r w:rsidRPr="006B65F1">
        <w:rPr>
          <w:szCs w:val="24"/>
        </w:rPr>
        <w:t xml:space="preserve"> </w:t>
      </w:r>
      <w:r w:rsidRPr="006B65F1">
        <w:rPr>
          <w:i/>
          <w:szCs w:val="24"/>
        </w:rPr>
        <w:t xml:space="preserve">– </w:t>
      </w:r>
      <w:r w:rsidRPr="006B65F1">
        <w:rPr>
          <w:i/>
          <w:szCs w:val="24"/>
          <w:lang w:val="en-US"/>
        </w:rPr>
        <w:t>B</w:t>
      </w:r>
      <w:r w:rsidRPr="006B65F1">
        <w:rPr>
          <w:i/>
          <w:szCs w:val="24"/>
        </w:rPr>
        <w:t xml:space="preserve">. </w:t>
      </w:r>
      <w:r w:rsidRPr="006B65F1">
        <w:rPr>
          <w:i/>
          <w:szCs w:val="24"/>
          <w:lang w:val="en-US"/>
        </w:rPr>
        <w:t>humilis</w:t>
      </w:r>
      <w:r w:rsidRPr="006B65F1">
        <w:rPr>
          <w:szCs w:val="24"/>
        </w:rPr>
        <w:t xml:space="preserve"> </w:t>
      </w:r>
      <w:r w:rsidRPr="006B65F1">
        <w:rPr>
          <w:i/>
          <w:szCs w:val="24"/>
          <w:lang w:val="en-US"/>
        </w:rPr>
        <w:t>Schrank</w:t>
      </w:r>
      <w:r w:rsidRPr="006B65F1">
        <w:rPr>
          <w:i/>
          <w:szCs w:val="24"/>
        </w:rPr>
        <w:t>),</w:t>
      </w:r>
      <w:r w:rsidRPr="006B65F1">
        <w:rPr>
          <w:szCs w:val="24"/>
        </w:rPr>
        <w:t xml:space="preserve"> осока взд</w:t>
      </w:r>
      <w:r w:rsidRPr="006B65F1">
        <w:rPr>
          <w:szCs w:val="24"/>
        </w:rPr>
        <w:t>у</w:t>
      </w:r>
      <w:r w:rsidRPr="006B65F1">
        <w:rPr>
          <w:szCs w:val="24"/>
        </w:rPr>
        <w:t xml:space="preserve">тая, осока мешочковидная, осока длинноносиковая </w:t>
      </w:r>
      <w:r w:rsidRPr="006B65F1">
        <w:rPr>
          <w:i/>
          <w:szCs w:val="24"/>
        </w:rPr>
        <w:t xml:space="preserve">(Carex </w:t>
      </w:r>
      <w:r>
        <w:rPr>
          <w:i/>
          <w:szCs w:val="24"/>
          <w:lang w:val="en-US"/>
        </w:rPr>
        <w:t>r</w:t>
      </w:r>
      <w:r w:rsidRPr="006B65F1">
        <w:rPr>
          <w:i/>
          <w:szCs w:val="24"/>
        </w:rPr>
        <w:t>ostrata Stok</w:t>
      </w:r>
      <w:r>
        <w:rPr>
          <w:i/>
          <w:szCs w:val="24"/>
        </w:rPr>
        <w:t>.</w:t>
      </w:r>
      <w:r w:rsidRPr="006B65F1">
        <w:rPr>
          <w:i/>
          <w:szCs w:val="24"/>
        </w:rPr>
        <w:t>)</w:t>
      </w:r>
      <w:r w:rsidRPr="006B65F1">
        <w:rPr>
          <w:szCs w:val="24"/>
        </w:rPr>
        <w:t xml:space="preserve">, вейник тупоколосковый </w:t>
      </w:r>
      <w:r w:rsidRPr="006B65F1">
        <w:rPr>
          <w:i/>
          <w:szCs w:val="24"/>
        </w:rPr>
        <w:t>(</w:t>
      </w:r>
      <w:r w:rsidRPr="006B65F1">
        <w:rPr>
          <w:i/>
          <w:szCs w:val="24"/>
          <w:lang w:val="en-US"/>
        </w:rPr>
        <w:t>Calamagrostis</w:t>
      </w:r>
      <w:r w:rsidRPr="006B65F1">
        <w:rPr>
          <w:i/>
          <w:szCs w:val="24"/>
        </w:rPr>
        <w:t xml:space="preserve"> </w:t>
      </w:r>
      <w:r w:rsidRPr="006B65F1">
        <w:rPr>
          <w:i/>
          <w:szCs w:val="24"/>
          <w:lang w:val="en-US"/>
        </w:rPr>
        <w:t>obtusata</w:t>
      </w:r>
      <w:r w:rsidRPr="006B65F1">
        <w:rPr>
          <w:i/>
          <w:szCs w:val="24"/>
        </w:rPr>
        <w:t xml:space="preserve"> </w:t>
      </w:r>
      <w:r w:rsidRPr="006B65F1">
        <w:rPr>
          <w:i/>
          <w:szCs w:val="24"/>
          <w:lang w:val="en-US"/>
        </w:rPr>
        <w:t>Trin</w:t>
      </w:r>
      <w:r w:rsidRPr="006B65F1">
        <w:rPr>
          <w:i/>
          <w:szCs w:val="24"/>
        </w:rPr>
        <w:t>)</w:t>
      </w:r>
      <w:r w:rsidRPr="006B65F1">
        <w:rPr>
          <w:szCs w:val="24"/>
        </w:rPr>
        <w:t>, вейник тупочешуйный (С</w:t>
      </w:r>
      <w:r>
        <w:rPr>
          <w:szCs w:val="24"/>
        </w:rPr>
        <w:t>.</w:t>
      </w:r>
      <w:r w:rsidRPr="006B65F1">
        <w:rPr>
          <w:szCs w:val="24"/>
        </w:rPr>
        <w:t xml:space="preserve"> </w:t>
      </w:r>
      <w:r>
        <w:rPr>
          <w:szCs w:val="24"/>
        </w:rPr>
        <w:t>о</w:t>
      </w:r>
      <w:r w:rsidRPr="006B65F1">
        <w:rPr>
          <w:szCs w:val="24"/>
          <w:lang w:val="en-US"/>
        </w:rPr>
        <w:t>btusata</w:t>
      </w:r>
      <w:r w:rsidRPr="006B65F1">
        <w:rPr>
          <w:szCs w:val="24"/>
        </w:rPr>
        <w:t xml:space="preserve"> </w:t>
      </w:r>
      <w:r w:rsidRPr="006B65F1">
        <w:rPr>
          <w:szCs w:val="24"/>
          <w:lang w:val="en-US"/>
        </w:rPr>
        <w:t>Trin</w:t>
      </w:r>
      <w:r w:rsidRPr="006B65F1">
        <w:rPr>
          <w:szCs w:val="24"/>
        </w:rPr>
        <w:t>), лабазник вязолистный (</w:t>
      </w:r>
      <w:r w:rsidRPr="006B65F1">
        <w:rPr>
          <w:i/>
          <w:szCs w:val="24"/>
          <w:lang w:val="en-US"/>
        </w:rPr>
        <w:t>Filipendula</w:t>
      </w:r>
      <w:r w:rsidRPr="006B65F1">
        <w:rPr>
          <w:i/>
          <w:szCs w:val="24"/>
        </w:rPr>
        <w:t xml:space="preserve"> </w:t>
      </w:r>
      <w:r w:rsidRPr="006B65F1">
        <w:rPr>
          <w:i/>
          <w:szCs w:val="24"/>
          <w:lang w:val="en-US"/>
        </w:rPr>
        <w:t>u</w:t>
      </w:r>
      <w:r w:rsidRPr="006B65F1">
        <w:rPr>
          <w:i/>
          <w:szCs w:val="24"/>
          <w:lang w:val="en-US"/>
        </w:rPr>
        <w:t>l</w:t>
      </w:r>
      <w:r w:rsidRPr="006B65F1">
        <w:rPr>
          <w:i/>
          <w:szCs w:val="24"/>
          <w:lang w:val="en-US"/>
        </w:rPr>
        <w:t>maria</w:t>
      </w:r>
      <w:r w:rsidRPr="006B65F1">
        <w:rPr>
          <w:i/>
          <w:szCs w:val="24"/>
        </w:rPr>
        <w:t xml:space="preserve"> (</w:t>
      </w:r>
      <w:r w:rsidRPr="006B65F1">
        <w:rPr>
          <w:i/>
          <w:szCs w:val="24"/>
          <w:lang w:val="en-US"/>
        </w:rPr>
        <w:t>L</w:t>
      </w:r>
      <w:r w:rsidRPr="006B65F1">
        <w:rPr>
          <w:i/>
          <w:szCs w:val="24"/>
        </w:rPr>
        <w:t>.) Maxim</w:t>
      </w:r>
      <w:r w:rsidRPr="006B65F1">
        <w:rPr>
          <w:szCs w:val="24"/>
        </w:rPr>
        <w:t>.), таволга вязолистная, герань луговая (</w:t>
      </w:r>
      <w:r w:rsidRPr="006B65F1">
        <w:rPr>
          <w:i/>
          <w:szCs w:val="24"/>
        </w:rPr>
        <w:t>Geranium prаtense L.)</w:t>
      </w:r>
      <w:r w:rsidRPr="006B65F1">
        <w:rPr>
          <w:szCs w:val="24"/>
        </w:rPr>
        <w:t>, дудник лесной</w:t>
      </w:r>
      <w:r w:rsidRPr="006B65F1">
        <w:rPr>
          <w:i/>
          <w:szCs w:val="24"/>
        </w:rPr>
        <w:t xml:space="preserve"> (Angelica sylvestris L</w:t>
      </w:r>
      <w:r w:rsidRPr="006B65F1">
        <w:rPr>
          <w:szCs w:val="24"/>
        </w:rPr>
        <w:t>.), подмаренник болотный</w:t>
      </w:r>
      <w:r w:rsidRPr="006B65F1">
        <w:rPr>
          <w:i/>
          <w:szCs w:val="24"/>
        </w:rPr>
        <w:t xml:space="preserve"> (Galium palustre L</w:t>
      </w:r>
      <w:r w:rsidRPr="006B65F1">
        <w:rPr>
          <w:szCs w:val="24"/>
        </w:rPr>
        <w:t>.). Редко встречаются: горошек мышиный</w:t>
      </w:r>
      <w:r w:rsidRPr="006B65F1">
        <w:rPr>
          <w:i/>
          <w:szCs w:val="24"/>
        </w:rPr>
        <w:t xml:space="preserve"> (Vicia cracca L.)</w:t>
      </w:r>
      <w:r w:rsidRPr="006B65F1">
        <w:rPr>
          <w:szCs w:val="24"/>
        </w:rPr>
        <w:t>, незабудка боло</w:t>
      </w:r>
      <w:r w:rsidRPr="006B65F1">
        <w:rPr>
          <w:szCs w:val="24"/>
        </w:rPr>
        <w:t>т</w:t>
      </w:r>
      <w:r w:rsidRPr="006B65F1">
        <w:rPr>
          <w:szCs w:val="24"/>
        </w:rPr>
        <w:t>ная (</w:t>
      </w:r>
      <w:r w:rsidRPr="006B65F1">
        <w:rPr>
          <w:i/>
          <w:szCs w:val="24"/>
        </w:rPr>
        <w:t>Myosotis palustris L.)</w:t>
      </w:r>
      <w:r w:rsidRPr="006B65F1">
        <w:rPr>
          <w:szCs w:val="24"/>
        </w:rPr>
        <w:t>, дубравная (</w:t>
      </w:r>
      <w:r w:rsidRPr="00E03B8A">
        <w:rPr>
          <w:i/>
          <w:szCs w:val="24"/>
          <w:lang w:val="en-US"/>
        </w:rPr>
        <w:t>M</w:t>
      </w:r>
      <w:r w:rsidRPr="00E03B8A">
        <w:rPr>
          <w:i/>
          <w:szCs w:val="24"/>
        </w:rPr>
        <w:t xml:space="preserve">. </w:t>
      </w:r>
      <w:r w:rsidRPr="00E03B8A">
        <w:rPr>
          <w:i/>
          <w:szCs w:val="24"/>
          <w:lang w:val="en-US"/>
        </w:rPr>
        <w:t>nemorosa</w:t>
      </w:r>
      <w:r w:rsidRPr="00E03B8A">
        <w:rPr>
          <w:i/>
          <w:szCs w:val="24"/>
        </w:rPr>
        <w:t xml:space="preserve"> </w:t>
      </w:r>
      <w:r w:rsidRPr="00E03B8A">
        <w:rPr>
          <w:i/>
          <w:szCs w:val="24"/>
          <w:lang w:val="en-US"/>
        </w:rPr>
        <w:t>Bes</w:t>
      </w:r>
      <w:r w:rsidRPr="006B65F1">
        <w:rPr>
          <w:szCs w:val="24"/>
          <w:lang w:val="en-US"/>
        </w:rPr>
        <w:t>s</w:t>
      </w:r>
      <w:r w:rsidRPr="006B65F1">
        <w:rPr>
          <w:szCs w:val="24"/>
        </w:rPr>
        <w:t>.), скорпионови</w:t>
      </w:r>
      <w:r w:rsidRPr="006B65F1">
        <w:rPr>
          <w:szCs w:val="24"/>
        </w:rPr>
        <w:t>д</w:t>
      </w:r>
      <w:r w:rsidRPr="006B65F1">
        <w:rPr>
          <w:szCs w:val="24"/>
        </w:rPr>
        <w:t>ная (</w:t>
      </w:r>
      <w:r w:rsidRPr="006B65F1">
        <w:rPr>
          <w:i/>
          <w:szCs w:val="24"/>
          <w:lang w:val="en-US"/>
        </w:rPr>
        <w:t>M</w:t>
      </w:r>
      <w:r w:rsidRPr="006B65F1">
        <w:rPr>
          <w:i/>
          <w:szCs w:val="24"/>
        </w:rPr>
        <w:t xml:space="preserve">. </w:t>
      </w:r>
      <w:r>
        <w:rPr>
          <w:i/>
          <w:szCs w:val="24"/>
          <w:lang w:val="en-US"/>
        </w:rPr>
        <w:t>s</w:t>
      </w:r>
      <w:r w:rsidRPr="006B65F1">
        <w:rPr>
          <w:i/>
          <w:szCs w:val="24"/>
          <w:lang w:val="en-US"/>
        </w:rPr>
        <w:t>cerpioides</w:t>
      </w:r>
      <w:r w:rsidRPr="006B65F1">
        <w:rPr>
          <w:i/>
          <w:szCs w:val="24"/>
        </w:rPr>
        <w:t xml:space="preserve"> </w:t>
      </w:r>
      <w:r w:rsidRPr="006B65F1">
        <w:rPr>
          <w:i/>
          <w:szCs w:val="24"/>
          <w:lang w:val="en-US"/>
        </w:rPr>
        <w:t>L</w:t>
      </w:r>
      <w:r w:rsidRPr="006B65F1">
        <w:rPr>
          <w:i/>
          <w:szCs w:val="24"/>
        </w:rPr>
        <w:t>.</w:t>
      </w:r>
      <w:r w:rsidRPr="006B65F1">
        <w:rPr>
          <w:szCs w:val="24"/>
        </w:rPr>
        <w:t>), ежевика сизая</w:t>
      </w:r>
      <w:r w:rsidRPr="006B65F1">
        <w:rPr>
          <w:i/>
          <w:szCs w:val="24"/>
        </w:rPr>
        <w:t xml:space="preserve"> (Rubus caesius L.)</w:t>
      </w:r>
      <w:r w:rsidRPr="006B65F1">
        <w:rPr>
          <w:szCs w:val="24"/>
        </w:rPr>
        <w:t>. По окраинам болота отмечаются валериана лекарственная (</w:t>
      </w:r>
      <w:r w:rsidRPr="006B65F1">
        <w:rPr>
          <w:i/>
          <w:szCs w:val="24"/>
        </w:rPr>
        <w:t xml:space="preserve">Valeriana </w:t>
      </w:r>
      <w:r w:rsidRPr="006B65F1">
        <w:rPr>
          <w:i/>
          <w:szCs w:val="24"/>
          <w:lang w:val="en-US"/>
        </w:rPr>
        <w:t>officinalis</w:t>
      </w:r>
      <w:r w:rsidRPr="006B65F1">
        <w:rPr>
          <w:i/>
          <w:szCs w:val="24"/>
        </w:rPr>
        <w:t xml:space="preserve"> </w:t>
      </w:r>
      <w:r w:rsidRPr="006B65F1">
        <w:rPr>
          <w:i/>
          <w:szCs w:val="24"/>
          <w:lang w:val="en-US"/>
        </w:rPr>
        <w:t>L</w:t>
      </w:r>
      <w:r w:rsidRPr="006B65F1">
        <w:rPr>
          <w:i/>
          <w:szCs w:val="24"/>
        </w:rPr>
        <w:t>.</w:t>
      </w:r>
      <w:r w:rsidRPr="006B65F1">
        <w:rPr>
          <w:szCs w:val="24"/>
        </w:rPr>
        <w:t>), сомнительная</w:t>
      </w:r>
      <w:r w:rsidRPr="006B65F1">
        <w:rPr>
          <w:i/>
          <w:szCs w:val="24"/>
        </w:rPr>
        <w:t xml:space="preserve"> (Valeriana dubia Bunge)</w:t>
      </w:r>
      <w:r w:rsidRPr="006B65F1">
        <w:rPr>
          <w:szCs w:val="24"/>
        </w:rPr>
        <w:t xml:space="preserve">. Два других </w:t>
      </w:r>
      <w:r>
        <w:rPr>
          <w:szCs w:val="24"/>
        </w:rPr>
        <w:t>участка</w:t>
      </w:r>
      <w:r w:rsidRPr="006B65F1">
        <w:rPr>
          <w:szCs w:val="24"/>
        </w:rPr>
        <w:t xml:space="preserve"> </w:t>
      </w:r>
      <w:r w:rsidRPr="006B65F1">
        <w:rPr>
          <w:szCs w:val="24"/>
        </w:rPr>
        <w:lastRenderedPageBreak/>
        <w:t>торфонакопления располагаются в долине реки Чойка ниже устья реки Бирюля и в настоящее время находятся в мезотрофной стадии развития. Оба этих участка имеют одинаковую растител</w:t>
      </w:r>
      <w:r w:rsidRPr="006B65F1">
        <w:rPr>
          <w:szCs w:val="24"/>
        </w:rPr>
        <w:t>ь</w:t>
      </w:r>
      <w:r w:rsidRPr="006B65F1">
        <w:rPr>
          <w:szCs w:val="24"/>
        </w:rPr>
        <w:t xml:space="preserve">ность, древесный ярус которой характеризуется наличием угнетенных форм сосны </w:t>
      </w:r>
      <w:r w:rsidRPr="006B65F1">
        <w:rPr>
          <w:i/>
          <w:szCs w:val="24"/>
        </w:rPr>
        <w:t>(Pinus silvestris),</w:t>
      </w:r>
      <w:r w:rsidRPr="006B65F1">
        <w:rPr>
          <w:szCs w:val="24"/>
        </w:rPr>
        <w:t xml:space="preserve"> высотой 5-</w:t>
      </w:r>
      <w:smartTag w:uri="urn:schemas-microsoft-com:office:smarttags" w:element="metricconverter">
        <w:smartTagPr>
          <w:attr w:name="ProductID" w:val="7 м"/>
        </w:smartTagPr>
        <w:r w:rsidRPr="006B65F1">
          <w:rPr>
            <w:szCs w:val="24"/>
          </w:rPr>
          <w:t>7 м</w:t>
        </w:r>
      </w:smartTag>
      <w:r w:rsidRPr="006B65F1">
        <w:rPr>
          <w:szCs w:val="24"/>
        </w:rPr>
        <w:t>, диаметр стволов 8-</w:t>
      </w:r>
      <w:smartTag w:uri="urn:schemas-microsoft-com:office:smarttags" w:element="metricconverter">
        <w:smartTagPr>
          <w:attr w:name="ProductID" w:val="12 см"/>
        </w:smartTagPr>
        <w:r w:rsidRPr="006B65F1">
          <w:rPr>
            <w:szCs w:val="24"/>
          </w:rPr>
          <w:t>12 см</w:t>
        </w:r>
      </w:smartTag>
      <w:r w:rsidRPr="006B65F1">
        <w:rPr>
          <w:szCs w:val="24"/>
        </w:rPr>
        <w:t xml:space="preserve">., кедра </w:t>
      </w:r>
      <w:r w:rsidRPr="006B65F1">
        <w:rPr>
          <w:i/>
          <w:szCs w:val="24"/>
        </w:rPr>
        <w:t>(P</w:t>
      </w:r>
      <w:r>
        <w:rPr>
          <w:i/>
          <w:szCs w:val="24"/>
        </w:rPr>
        <w:t>.</w:t>
      </w:r>
      <w:r w:rsidRPr="006B65F1">
        <w:rPr>
          <w:i/>
          <w:szCs w:val="24"/>
        </w:rPr>
        <w:t xml:space="preserve"> sibirica)</w:t>
      </w:r>
      <w:r w:rsidRPr="006B65F1">
        <w:rPr>
          <w:szCs w:val="24"/>
        </w:rPr>
        <w:t xml:space="preserve"> высотой 10-</w:t>
      </w:r>
      <w:smartTag w:uri="urn:schemas-microsoft-com:office:smarttags" w:element="metricconverter">
        <w:smartTagPr>
          <w:attr w:name="ProductID" w:val="12 м"/>
        </w:smartTagPr>
        <w:r w:rsidRPr="006B65F1">
          <w:rPr>
            <w:szCs w:val="24"/>
          </w:rPr>
          <w:t>12 м</w:t>
        </w:r>
      </w:smartTag>
      <w:r w:rsidRPr="006B65F1">
        <w:rPr>
          <w:szCs w:val="24"/>
        </w:rPr>
        <w:t>, диаметр стволов 10-</w:t>
      </w:r>
      <w:smartTag w:uri="urn:schemas-microsoft-com:office:smarttags" w:element="metricconverter">
        <w:smartTagPr>
          <w:attr w:name="ProductID" w:val="14 см"/>
        </w:smartTagPr>
        <w:r w:rsidRPr="006B65F1">
          <w:rPr>
            <w:szCs w:val="24"/>
          </w:rPr>
          <w:t>14 см</w:t>
        </w:r>
      </w:smartTag>
      <w:r w:rsidRPr="006B65F1">
        <w:rPr>
          <w:szCs w:val="24"/>
        </w:rPr>
        <w:t xml:space="preserve">, березы </w:t>
      </w:r>
      <w:r w:rsidRPr="006B65F1">
        <w:rPr>
          <w:i/>
          <w:szCs w:val="24"/>
        </w:rPr>
        <w:t>(Betula alba L.),</w:t>
      </w:r>
      <w:r w:rsidRPr="006B65F1">
        <w:rPr>
          <w:szCs w:val="24"/>
        </w:rPr>
        <w:t xml:space="preserve"> высотой 2-</w:t>
      </w:r>
      <w:smartTag w:uri="urn:schemas-microsoft-com:office:smarttags" w:element="metricconverter">
        <w:smartTagPr>
          <w:attr w:name="ProductID" w:val="3 м"/>
        </w:smartTagPr>
        <w:r w:rsidRPr="006B65F1">
          <w:rPr>
            <w:szCs w:val="24"/>
          </w:rPr>
          <w:t>3 м</w:t>
        </w:r>
      </w:smartTag>
      <w:r w:rsidRPr="006B65F1">
        <w:rPr>
          <w:szCs w:val="24"/>
        </w:rPr>
        <w:t>, диаметр стволов 4-</w:t>
      </w:r>
      <w:smartTag w:uri="urn:schemas-microsoft-com:office:smarttags" w:element="metricconverter">
        <w:smartTagPr>
          <w:attr w:name="ProductID" w:val="8 см"/>
        </w:smartTagPr>
        <w:r w:rsidRPr="006B65F1">
          <w:rPr>
            <w:szCs w:val="24"/>
          </w:rPr>
          <w:t>8 см</w:t>
        </w:r>
      </w:smartTag>
      <w:r w:rsidRPr="006B65F1">
        <w:rPr>
          <w:szCs w:val="24"/>
        </w:rPr>
        <w:t>. В травяном покрове преобладает шейхц</w:t>
      </w:r>
      <w:r w:rsidRPr="006B65F1">
        <w:rPr>
          <w:szCs w:val="24"/>
        </w:rPr>
        <w:t>е</w:t>
      </w:r>
      <w:r w:rsidRPr="006B65F1">
        <w:rPr>
          <w:szCs w:val="24"/>
        </w:rPr>
        <w:t xml:space="preserve">рия </w:t>
      </w:r>
      <w:r>
        <w:rPr>
          <w:szCs w:val="24"/>
        </w:rPr>
        <w:t xml:space="preserve">болотная </w:t>
      </w:r>
      <w:r w:rsidRPr="006B65F1">
        <w:rPr>
          <w:i/>
          <w:szCs w:val="24"/>
        </w:rPr>
        <w:t>(Scheuchzeria palustri</w:t>
      </w:r>
      <w:r>
        <w:rPr>
          <w:i/>
          <w:szCs w:val="24"/>
          <w:lang w:val="en-US"/>
        </w:rPr>
        <w:t>s</w:t>
      </w:r>
      <w:r>
        <w:rPr>
          <w:i/>
          <w:szCs w:val="24"/>
        </w:rPr>
        <w:t xml:space="preserve"> </w:t>
      </w:r>
      <w:r w:rsidRPr="006B65F1">
        <w:rPr>
          <w:i/>
          <w:szCs w:val="24"/>
          <w:lang w:val="en-US"/>
        </w:rPr>
        <w:t>L</w:t>
      </w:r>
      <w:r w:rsidRPr="006B65F1">
        <w:rPr>
          <w:i/>
          <w:szCs w:val="24"/>
        </w:rPr>
        <w:t>.),</w:t>
      </w:r>
      <w:r w:rsidRPr="006B65F1">
        <w:rPr>
          <w:szCs w:val="24"/>
        </w:rPr>
        <w:t xml:space="preserve"> вахта </w:t>
      </w:r>
      <w:r>
        <w:rPr>
          <w:szCs w:val="24"/>
        </w:rPr>
        <w:t xml:space="preserve">трехлистная </w:t>
      </w:r>
      <w:r w:rsidRPr="006B65F1">
        <w:rPr>
          <w:i/>
          <w:szCs w:val="24"/>
        </w:rPr>
        <w:t>(Menyanthes trifoliate</w:t>
      </w:r>
      <w:r>
        <w:rPr>
          <w:i/>
          <w:szCs w:val="24"/>
        </w:rPr>
        <w:t xml:space="preserve"> </w:t>
      </w:r>
      <w:r w:rsidRPr="006B65F1">
        <w:rPr>
          <w:i/>
          <w:szCs w:val="24"/>
          <w:lang w:val="en-US"/>
        </w:rPr>
        <w:t>L</w:t>
      </w:r>
      <w:r w:rsidRPr="006B65F1">
        <w:rPr>
          <w:i/>
          <w:szCs w:val="24"/>
        </w:rPr>
        <w:t>.),</w:t>
      </w:r>
      <w:r w:rsidRPr="006B65F1">
        <w:rPr>
          <w:szCs w:val="24"/>
        </w:rPr>
        <w:t xml:space="preserve"> осока пузырчатая </w:t>
      </w:r>
      <w:r w:rsidRPr="006B65F1">
        <w:rPr>
          <w:i/>
          <w:szCs w:val="24"/>
        </w:rPr>
        <w:t>(Cаrex vesicaria</w:t>
      </w:r>
      <w:r>
        <w:rPr>
          <w:i/>
          <w:szCs w:val="24"/>
        </w:rPr>
        <w:t xml:space="preserve"> </w:t>
      </w:r>
      <w:r w:rsidRPr="006B65F1">
        <w:rPr>
          <w:i/>
          <w:szCs w:val="24"/>
          <w:lang w:val="en-US"/>
        </w:rPr>
        <w:t>L</w:t>
      </w:r>
      <w:r w:rsidRPr="006B65F1">
        <w:rPr>
          <w:i/>
          <w:szCs w:val="24"/>
        </w:rPr>
        <w:t>.),</w:t>
      </w:r>
      <w:r w:rsidRPr="006B65F1">
        <w:rPr>
          <w:szCs w:val="24"/>
        </w:rPr>
        <w:t xml:space="preserve"> клюква </w:t>
      </w:r>
      <w:r>
        <w:rPr>
          <w:szCs w:val="24"/>
        </w:rPr>
        <w:t xml:space="preserve">обыкновенная </w:t>
      </w:r>
      <w:r w:rsidRPr="006B65F1">
        <w:rPr>
          <w:i/>
          <w:szCs w:val="24"/>
        </w:rPr>
        <w:t>(Oxycoccus guadripetalus</w:t>
      </w:r>
      <w:r>
        <w:rPr>
          <w:i/>
          <w:szCs w:val="24"/>
        </w:rPr>
        <w:t xml:space="preserve"> </w:t>
      </w:r>
      <w:r>
        <w:rPr>
          <w:i/>
          <w:szCs w:val="24"/>
          <w:lang w:val="en-US"/>
        </w:rPr>
        <w:t>G</w:t>
      </w:r>
      <w:r w:rsidRPr="00E03B8A">
        <w:rPr>
          <w:i/>
          <w:szCs w:val="24"/>
        </w:rPr>
        <w:t>.</w:t>
      </w:r>
      <w:r w:rsidRPr="006B65F1">
        <w:rPr>
          <w:i/>
          <w:szCs w:val="24"/>
        </w:rPr>
        <w:t>),</w:t>
      </w:r>
      <w:r w:rsidRPr="006B65F1">
        <w:rPr>
          <w:szCs w:val="24"/>
        </w:rPr>
        <w:t xml:space="preserve"> встречается росянка </w:t>
      </w:r>
      <w:r w:rsidRPr="006B65F1">
        <w:rPr>
          <w:i/>
          <w:szCs w:val="24"/>
        </w:rPr>
        <w:t>(Drósera rotundifólia</w:t>
      </w:r>
      <w:r w:rsidRPr="00E03B8A">
        <w:rPr>
          <w:i/>
          <w:szCs w:val="24"/>
        </w:rPr>
        <w:t xml:space="preserve"> </w:t>
      </w:r>
      <w:r w:rsidRPr="006B65F1">
        <w:rPr>
          <w:i/>
          <w:szCs w:val="24"/>
          <w:lang w:val="en-US"/>
        </w:rPr>
        <w:t>L</w:t>
      </w:r>
      <w:r w:rsidRPr="006B65F1">
        <w:rPr>
          <w:i/>
          <w:szCs w:val="24"/>
        </w:rPr>
        <w:t>.). З</w:t>
      </w:r>
      <w:r w:rsidRPr="006B65F1">
        <w:rPr>
          <w:szCs w:val="24"/>
        </w:rPr>
        <w:t>еленые мхи располагаются только у приствольных повыш</w:t>
      </w:r>
      <w:r w:rsidRPr="006B65F1">
        <w:rPr>
          <w:szCs w:val="24"/>
        </w:rPr>
        <w:t>е</w:t>
      </w:r>
      <w:r w:rsidRPr="006B65F1">
        <w:rPr>
          <w:szCs w:val="24"/>
        </w:rPr>
        <w:t>ний.</w:t>
      </w:r>
    </w:p>
    <w:p w:rsidR="00DF680B" w:rsidRPr="006B65F1" w:rsidRDefault="00DF680B" w:rsidP="00DF680B">
      <w:pPr>
        <w:ind w:firstLine="709"/>
        <w:rPr>
          <w:szCs w:val="24"/>
        </w:rPr>
      </w:pPr>
      <w:r w:rsidRPr="006B65F1">
        <w:rPr>
          <w:szCs w:val="24"/>
        </w:rPr>
        <w:t>В целом по Республике Алтай преобладают болота низинного типа. Максимальная величина линейной скорости торфонакопления для таких болот за п</w:t>
      </w:r>
      <w:r w:rsidRPr="006B65F1">
        <w:rPr>
          <w:szCs w:val="24"/>
        </w:rPr>
        <w:t>е</w:t>
      </w:r>
      <w:r w:rsidRPr="006B65F1">
        <w:rPr>
          <w:szCs w:val="24"/>
        </w:rPr>
        <w:t>риод голоцена составляет 0,64 мм/год (</w:t>
      </w:r>
      <w:r>
        <w:rPr>
          <w:szCs w:val="24"/>
          <w:lang w:val="en-US"/>
        </w:rPr>
        <w:t>c</w:t>
      </w:r>
      <w:r>
        <w:rPr>
          <w:szCs w:val="24"/>
        </w:rPr>
        <w:t xml:space="preserve">м. </w:t>
      </w:r>
      <w:r w:rsidRPr="006B65F1">
        <w:rPr>
          <w:szCs w:val="24"/>
        </w:rPr>
        <w:t>табл. 2, болото Турочак, 52°13</w:t>
      </w:r>
      <w:r w:rsidRPr="006B65F1">
        <w:rPr>
          <w:szCs w:val="24"/>
          <w:vertAlign w:val="superscript"/>
        </w:rPr>
        <w:t>'</w:t>
      </w:r>
      <w:r w:rsidRPr="006B65F1">
        <w:rPr>
          <w:szCs w:val="24"/>
        </w:rPr>
        <w:t>52</w:t>
      </w:r>
      <w:r w:rsidRPr="006B65F1">
        <w:rPr>
          <w:szCs w:val="24"/>
          <w:vertAlign w:val="superscript"/>
        </w:rPr>
        <w:t>''</w:t>
      </w:r>
      <w:r w:rsidRPr="006B65F1">
        <w:rPr>
          <w:szCs w:val="24"/>
        </w:rPr>
        <w:t xml:space="preserve"> с.ш., 87°06</w:t>
      </w:r>
      <w:r w:rsidRPr="006B65F1">
        <w:rPr>
          <w:szCs w:val="24"/>
          <w:vertAlign w:val="superscript"/>
        </w:rPr>
        <w:t>'</w:t>
      </w:r>
      <w:r w:rsidRPr="006B65F1">
        <w:rPr>
          <w:szCs w:val="24"/>
        </w:rPr>
        <w:t>7</w:t>
      </w:r>
      <w:r w:rsidRPr="006B65F1">
        <w:rPr>
          <w:szCs w:val="24"/>
          <w:vertAlign w:val="superscript"/>
        </w:rPr>
        <w:t>''</w:t>
      </w:r>
      <w:r w:rsidRPr="006B65F1">
        <w:rPr>
          <w:szCs w:val="24"/>
        </w:rPr>
        <w:t xml:space="preserve"> в.д.). Для сравнения </w:t>
      </w:r>
      <w:r w:rsidRPr="00084B24">
        <w:rPr>
          <w:szCs w:val="24"/>
        </w:rPr>
        <w:t>–</w:t>
      </w:r>
      <w:r w:rsidRPr="006B65F1">
        <w:rPr>
          <w:szCs w:val="24"/>
        </w:rPr>
        <w:t xml:space="preserve"> в лесостепной зоне Западной Сибири, близкой к условиям Северного Алтая, процесс торфонакопления достигает значений 0,73 мм/год [6].</w:t>
      </w:r>
    </w:p>
    <w:p w:rsidR="00DF680B" w:rsidRPr="006B65F1" w:rsidRDefault="00DF680B" w:rsidP="00DF680B">
      <w:pPr>
        <w:ind w:firstLine="709"/>
        <w:rPr>
          <w:szCs w:val="24"/>
        </w:rPr>
      </w:pPr>
      <w:r w:rsidRPr="006B65F1">
        <w:rPr>
          <w:szCs w:val="24"/>
        </w:rPr>
        <w:t xml:space="preserve">Болото Турочак является наиболее древним, его возраст 7060±90 (СОАН 8034) и мощность торфяной залежи до </w:t>
      </w:r>
      <w:smartTag w:uri="urn:schemas-microsoft-com:office:smarttags" w:element="metricconverter">
        <w:smartTagPr>
          <w:attr w:name="ProductID" w:val="7 м"/>
        </w:smartTagPr>
        <w:r w:rsidRPr="006B65F1">
          <w:rPr>
            <w:szCs w:val="24"/>
          </w:rPr>
          <w:t>7 м</w:t>
        </w:r>
      </w:smartTag>
      <w:r w:rsidRPr="006B65F1">
        <w:rPr>
          <w:szCs w:val="24"/>
        </w:rPr>
        <w:t>. При небольшой площади (</w:t>
      </w:r>
      <w:smartTag w:uri="urn:schemas-microsoft-com:office:smarttags" w:element="metricconverter">
        <w:smartTagPr>
          <w:attr w:name="ProductID" w:val="81 га"/>
        </w:smartTagPr>
        <w:r w:rsidRPr="006B65F1">
          <w:rPr>
            <w:szCs w:val="24"/>
          </w:rPr>
          <w:t>81 га</w:t>
        </w:r>
      </w:smartTag>
      <w:r w:rsidRPr="006B65F1">
        <w:rPr>
          <w:szCs w:val="24"/>
        </w:rPr>
        <w:t>) б</w:t>
      </w:r>
      <w:r w:rsidRPr="006B65F1">
        <w:rPr>
          <w:szCs w:val="24"/>
        </w:rPr>
        <w:t>о</w:t>
      </w:r>
      <w:r w:rsidRPr="006B65F1">
        <w:rPr>
          <w:szCs w:val="24"/>
        </w:rPr>
        <w:t xml:space="preserve">лото Турочакское характеризуется высокими запасами торфа </w:t>
      </w:r>
      <w:r>
        <w:rPr>
          <w:szCs w:val="24"/>
        </w:rPr>
        <w:t>–</w:t>
      </w:r>
      <w:r w:rsidRPr="006B65F1">
        <w:rPr>
          <w:szCs w:val="24"/>
        </w:rPr>
        <w:t xml:space="preserve"> 849 тыс. т. Все это и близость к районному центру создают преимущества в пользу организации торфоразработок. В случае добычи и использования торфа Тур</w:t>
      </w:r>
      <w:r w:rsidRPr="006B65F1">
        <w:rPr>
          <w:szCs w:val="24"/>
        </w:rPr>
        <w:t>о</w:t>
      </w:r>
      <w:r w:rsidRPr="006B65F1">
        <w:rPr>
          <w:szCs w:val="24"/>
        </w:rPr>
        <w:t>чакского болота для земледелия можно обеспечить органическими удобрени</w:t>
      </w:r>
      <w:r w:rsidRPr="006B65F1">
        <w:rPr>
          <w:szCs w:val="24"/>
        </w:rPr>
        <w:t>я</w:t>
      </w:r>
      <w:r w:rsidRPr="006B65F1">
        <w:rPr>
          <w:szCs w:val="24"/>
        </w:rPr>
        <w:t xml:space="preserve">ми все 4,7 тыс. га пашни Турочакского района на сто лет при условии внесения по 20 т. на гектар [7]. Небольшая площадь болота позволит также сократить срок его рекультивации по окончании разработки. </w:t>
      </w:r>
      <w:r>
        <w:rPr>
          <w:szCs w:val="24"/>
        </w:rPr>
        <w:t>В</w:t>
      </w:r>
      <w:r w:rsidRPr="006B65F1">
        <w:rPr>
          <w:szCs w:val="24"/>
        </w:rPr>
        <w:t xml:space="preserve">есьма практично было бы его использовать в медицинских и бальнеологических целях. Тогда его ресурсов хватило бы на многие сотни лет. </w:t>
      </w:r>
    </w:p>
    <w:p w:rsidR="00DF680B" w:rsidRPr="006B65F1" w:rsidRDefault="00DF680B" w:rsidP="00DF680B">
      <w:pPr>
        <w:ind w:firstLine="709"/>
        <w:rPr>
          <w:szCs w:val="24"/>
        </w:rPr>
      </w:pPr>
      <w:r w:rsidRPr="006B65F1">
        <w:rPr>
          <w:szCs w:val="24"/>
        </w:rPr>
        <w:t>В настоящее время на болоте Турочак организован болотный стационар. Болото сформировалось в основном за счет резкого замедления скорости поверхностного и внутрипочвенного стока при изменении угла наклона повер</w:t>
      </w:r>
      <w:r w:rsidRPr="006B65F1">
        <w:rPr>
          <w:szCs w:val="24"/>
        </w:rPr>
        <w:t>х</w:t>
      </w:r>
      <w:r w:rsidRPr="006B65F1">
        <w:rPr>
          <w:szCs w:val="24"/>
        </w:rPr>
        <w:t>ности от крутых склонов к слабонаклонной присклоновой части, которая и я</w:t>
      </w:r>
      <w:r w:rsidRPr="006B65F1">
        <w:rPr>
          <w:szCs w:val="24"/>
        </w:rPr>
        <w:t>в</w:t>
      </w:r>
      <w:r w:rsidRPr="006B65F1">
        <w:rPr>
          <w:szCs w:val="24"/>
        </w:rPr>
        <w:t>ляется генетическим центром этого болота. Растительность характеризуется древесно-осоковым фитоценозом. Древесный ярус представлен б</w:t>
      </w:r>
      <w:r w:rsidRPr="006B65F1">
        <w:rPr>
          <w:szCs w:val="24"/>
        </w:rPr>
        <w:t>е</w:t>
      </w:r>
      <w:r w:rsidRPr="006B65F1">
        <w:rPr>
          <w:szCs w:val="24"/>
        </w:rPr>
        <w:t xml:space="preserve">резой </w:t>
      </w:r>
      <w:r w:rsidRPr="006B65F1">
        <w:rPr>
          <w:i/>
          <w:szCs w:val="24"/>
        </w:rPr>
        <w:t>(Betula alba L.)</w:t>
      </w:r>
      <w:r w:rsidRPr="006B65F1">
        <w:rPr>
          <w:szCs w:val="24"/>
        </w:rPr>
        <w:t xml:space="preserve">, высотой </w:t>
      </w:r>
      <w:smartTag w:uri="urn:schemas-microsoft-com:office:smarttags" w:element="metricconverter">
        <w:smartTagPr>
          <w:attr w:name="ProductID" w:val="8 м"/>
        </w:smartTagPr>
        <w:r w:rsidRPr="006B65F1">
          <w:rPr>
            <w:szCs w:val="24"/>
          </w:rPr>
          <w:t>8 м</w:t>
        </w:r>
      </w:smartTag>
      <w:r w:rsidRPr="006B65F1">
        <w:rPr>
          <w:szCs w:val="24"/>
        </w:rPr>
        <w:t xml:space="preserve">, диаметром </w:t>
      </w:r>
      <w:smartTag w:uri="urn:schemas-microsoft-com:office:smarttags" w:element="metricconverter">
        <w:smartTagPr>
          <w:attr w:name="ProductID" w:val="10 см"/>
        </w:smartTagPr>
        <w:r w:rsidRPr="006B65F1">
          <w:rPr>
            <w:szCs w:val="24"/>
          </w:rPr>
          <w:t>10 см</w:t>
        </w:r>
      </w:smartTag>
      <w:r w:rsidRPr="006B65F1">
        <w:rPr>
          <w:szCs w:val="24"/>
        </w:rPr>
        <w:t xml:space="preserve">, черемухой </w:t>
      </w:r>
      <w:r w:rsidRPr="006B65F1">
        <w:rPr>
          <w:i/>
          <w:szCs w:val="24"/>
        </w:rPr>
        <w:t>(Padus avium M</w:t>
      </w:r>
      <w:r>
        <w:rPr>
          <w:i/>
          <w:szCs w:val="24"/>
        </w:rPr>
        <w:t>.</w:t>
      </w:r>
      <w:r w:rsidRPr="006B65F1">
        <w:rPr>
          <w:i/>
          <w:szCs w:val="24"/>
        </w:rPr>
        <w:t>),</w:t>
      </w:r>
      <w:r w:rsidRPr="006B65F1">
        <w:rPr>
          <w:szCs w:val="24"/>
        </w:rPr>
        <w:t xml:space="preserve"> встреч</w:t>
      </w:r>
      <w:r w:rsidRPr="006B65F1">
        <w:rPr>
          <w:szCs w:val="24"/>
        </w:rPr>
        <w:t>а</w:t>
      </w:r>
      <w:r w:rsidRPr="006B65F1">
        <w:rPr>
          <w:szCs w:val="24"/>
        </w:rPr>
        <w:t xml:space="preserve">ется сосна </w:t>
      </w:r>
      <w:r w:rsidRPr="006B65F1">
        <w:rPr>
          <w:i/>
          <w:szCs w:val="24"/>
        </w:rPr>
        <w:t>(Pinus s</w:t>
      </w:r>
      <w:r w:rsidRPr="006B65F1">
        <w:rPr>
          <w:i/>
          <w:szCs w:val="24"/>
          <w:lang w:val="en-US"/>
        </w:rPr>
        <w:t>y</w:t>
      </w:r>
      <w:r w:rsidRPr="006B65F1">
        <w:rPr>
          <w:i/>
          <w:szCs w:val="24"/>
        </w:rPr>
        <w:t xml:space="preserve">lvestris </w:t>
      </w:r>
      <w:r w:rsidRPr="006B65F1">
        <w:rPr>
          <w:i/>
          <w:szCs w:val="24"/>
          <w:lang w:val="en-US"/>
        </w:rPr>
        <w:t>L</w:t>
      </w:r>
      <w:r w:rsidRPr="006B65F1">
        <w:rPr>
          <w:i/>
          <w:szCs w:val="24"/>
        </w:rPr>
        <w:t>.).</w:t>
      </w:r>
      <w:r w:rsidRPr="006B65F1">
        <w:rPr>
          <w:szCs w:val="24"/>
        </w:rPr>
        <w:t xml:space="preserve"> Подлесок средней густоты образован ивой. Наземный ярус: кочки осоки пузырчатой </w:t>
      </w:r>
      <w:r w:rsidRPr="006B65F1">
        <w:rPr>
          <w:i/>
          <w:szCs w:val="24"/>
        </w:rPr>
        <w:t xml:space="preserve">(Carex vesicaria L.), </w:t>
      </w:r>
      <w:r w:rsidRPr="006B65F1">
        <w:rPr>
          <w:szCs w:val="24"/>
        </w:rPr>
        <w:t>выс</w:t>
      </w:r>
      <w:r w:rsidRPr="006B65F1">
        <w:rPr>
          <w:szCs w:val="24"/>
        </w:rPr>
        <w:t>о</w:t>
      </w:r>
      <w:r w:rsidRPr="006B65F1">
        <w:rPr>
          <w:szCs w:val="24"/>
        </w:rPr>
        <w:t xml:space="preserve">той до </w:t>
      </w:r>
      <w:smartTag w:uri="urn:schemas-microsoft-com:office:smarttags" w:element="metricconverter">
        <w:smartTagPr>
          <w:attr w:name="ProductID" w:val="50 см"/>
        </w:smartTagPr>
        <w:r w:rsidRPr="006B65F1">
          <w:rPr>
            <w:szCs w:val="24"/>
          </w:rPr>
          <w:t>50 см</w:t>
        </w:r>
      </w:smartTag>
      <w:r w:rsidRPr="006B65F1">
        <w:rPr>
          <w:szCs w:val="24"/>
        </w:rPr>
        <w:t>, в понижениях хвощ болотный (</w:t>
      </w:r>
      <w:r w:rsidRPr="006B65F1">
        <w:rPr>
          <w:i/>
          <w:szCs w:val="24"/>
        </w:rPr>
        <w:t>Equisetum palustre L.</w:t>
      </w:r>
      <w:r w:rsidRPr="006B65F1">
        <w:rPr>
          <w:szCs w:val="24"/>
        </w:rPr>
        <w:t>), редко подмаренник северный (</w:t>
      </w:r>
      <w:r w:rsidRPr="006B65F1">
        <w:rPr>
          <w:i/>
          <w:szCs w:val="24"/>
        </w:rPr>
        <w:t>Calium boreale L</w:t>
      </w:r>
      <w:r w:rsidRPr="006B65F1">
        <w:rPr>
          <w:szCs w:val="24"/>
        </w:rPr>
        <w:t>.), лабазник вязолистный (</w:t>
      </w:r>
      <w:r w:rsidRPr="006B65F1">
        <w:rPr>
          <w:i/>
          <w:szCs w:val="24"/>
        </w:rPr>
        <w:t>Filipendula ulmaria L.</w:t>
      </w:r>
      <w:r w:rsidRPr="006B65F1">
        <w:rPr>
          <w:szCs w:val="24"/>
        </w:rPr>
        <w:t>), м</w:t>
      </w:r>
      <w:r w:rsidRPr="006B65F1">
        <w:rPr>
          <w:szCs w:val="24"/>
        </w:rPr>
        <w:t>ы</w:t>
      </w:r>
      <w:r w:rsidRPr="006B65F1">
        <w:rPr>
          <w:szCs w:val="24"/>
        </w:rPr>
        <w:t>шиный горошек (</w:t>
      </w:r>
      <w:r w:rsidRPr="006B65F1">
        <w:rPr>
          <w:i/>
          <w:szCs w:val="24"/>
        </w:rPr>
        <w:t>Vicia cracca L</w:t>
      </w:r>
      <w:r w:rsidRPr="006B65F1">
        <w:rPr>
          <w:szCs w:val="24"/>
        </w:rPr>
        <w:t>.).</w:t>
      </w:r>
    </w:p>
    <w:p w:rsidR="00DF680B" w:rsidRPr="006B65F1" w:rsidRDefault="00DF680B" w:rsidP="00DF680B">
      <w:pPr>
        <w:ind w:firstLine="709"/>
        <w:rPr>
          <w:szCs w:val="24"/>
        </w:rPr>
      </w:pPr>
      <w:r w:rsidRPr="006B65F1">
        <w:rPr>
          <w:szCs w:val="24"/>
        </w:rPr>
        <w:t xml:space="preserve">Торфяная залежь болота Турочак, с поверхности до глубины </w:t>
      </w:r>
      <w:smartTag w:uri="urn:schemas-microsoft-com:office:smarttags" w:element="metricconverter">
        <w:smartTagPr>
          <w:attr w:name="ProductID" w:val="150 см"/>
        </w:smartTagPr>
        <w:r w:rsidRPr="006B65F1">
          <w:rPr>
            <w:szCs w:val="24"/>
          </w:rPr>
          <w:t>150 см</w:t>
        </w:r>
      </w:smartTag>
      <w:r w:rsidRPr="006B65F1">
        <w:rPr>
          <w:szCs w:val="24"/>
        </w:rPr>
        <w:t>, сложена древесно</w:t>
      </w:r>
      <w:r>
        <w:rPr>
          <w:szCs w:val="24"/>
        </w:rPr>
        <w:t>-</w:t>
      </w:r>
      <w:r w:rsidRPr="006B65F1">
        <w:rPr>
          <w:szCs w:val="24"/>
        </w:rPr>
        <w:t>осоковым торфом со степенью разложения 20-35% и зольн</w:t>
      </w:r>
      <w:r w:rsidRPr="006B65F1">
        <w:rPr>
          <w:szCs w:val="24"/>
        </w:rPr>
        <w:t>о</w:t>
      </w:r>
      <w:r w:rsidRPr="006B65F1">
        <w:rPr>
          <w:szCs w:val="24"/>
        </w:rPr>
        <w:t xml:space="preserve">стью 30-38%, далее до глубины </w:t>
      </w:r>
      <w:smartTag w:uri="urn:schemas-microsoft-com:office:smarttags" w:element="metricconverter">
        <w:smartTagPr>
          <w:attr w:name="ProductID" w:val="350 см"/>
        </w:smartTagPr>
        <w:r w:rsidRPr="006B65F1">
          <w:rPr>
            <w:szCs w:val="24"/>
          </w:rPr>
          <w:t>350 см</w:t>
        </w:r>
      </w:smartTag>
      <w:r w:rsidRPr="006B65F1">
        <w:rPr>
          <w:szCs w:val="24"/>
        </w:rPr>
        <w:t xml:space="preserve"> – травяным и древесно-травяным торфом с включениями (до 25%) вахты и хвоща (20-30%), со степенью разлож</w:t>
      </w:r>
      <w:r w:rsidRPr="006B65F1">
        <w:rPr>
          <w:szCs w:val="24"/>
        </w:rPr>
        <w:t>е</w:t>
      </w:r>
      <w:r w:rsidRPr="006B65F1">
        <w:rPr>
          <w:szCs w:val="24"/>
        </w:rPr>
        <w:t>ния 40</w:t>
      </w:r>
      <w:r>
        <w:rPr>
          <w:szCs w:val="24"/>
        </w:rPr>
        <w:t>-</w:t>
      </w:r>
      <w:r w:rsidRPr="006B65F1">
        <w:rPr>
          <w:szCs w:val="24"/>
        </w:rPr>
        <w:t>60% и зольностью 21</w:t>
      </w:r>
      <w:r>
        <w:rPr>
          <w:szCs w:val="24"/>
        </w:rPr>
        <w:t>-</w:t>
      </w:r>
      <w:r w:rsidRPr="006B65F1">
        <w:rPr>
          <w:szCs w:val="24"/>
        </w:rPr>
        <w:t>34%. На глубине 350</w:t>
      </w:r>
      <w:r>
        <w:rPr>
          <w:szCs w:val="24"/>
        </w:rPr>
        <w:t>-</w:t>
      </w:r>
      <w:r w:rsidRPr="006B65F1">
        <w:rPr>
          <w:szCs w:val="24"/>
        </w:rPr>
        <w:t>450 см торфяная залежь представлена травяным торфом с большой примесью вахты (до 65 %). В основании залежи залегает гор</w:t>
      </w:r>
      <w:r w:rsidRPr="006B65F1">
        <w:rPr>
          <w:szCs w:val="24"/>
        </w:rPr>
        <w:t>и</w:t>
      </w:r>
      <w:r w:rsidRPr="006B65F1">
        <w:rPr>
          <w:szCs w:val="24"/>
        </w:rPr>
        <w:t xml:space="preserve">зонт (до </w:t>
      </w:r>
      <w:smartTag w:uri="urn:schemas-microsoft-com:office:smarttags" w:element="metricconverter">
        <w:smartTagPr>
          <w:attr w:name="ProductID" w:val="2,5 м"/>
        </w:smartTagPr>
        <w:r w:rsidRPr="006B65F1">
          <w:rPr>
            <w:szCs w:val="24"/>
          </w:rPr>
          <w:t>2,5 м</w:t>
        </w:r>
      </w:smartTag>
      <w:r w:rsidRPr="006B65F1">
        <w:rPr>
          <w:szCs w:val="24"/>
        </w:rPr>
        <w:t xml:space="preserve">) ОМО. </w:t>
      </w:r>
    </w:p>
    <w:p w:rsidR="00DF680B" w:rsidRPr="006B65F1" w:rsidRDefault="00DF680B" w:rsidP="00DF680B">
      <w:pPr>
        <w:ind w:firstLine="709"/>
        <w:rPr>
          <w:szCs w:val="24"/>
        </w:rPr>
      </w:pPr>
      <w:r w:rsidRPr="006B65F1">
        <w:rPr>
          <w:szCs w:val="24"/>
        </w:rPr>
        <w:t xml:space="preserve">К низинному типу относится и болото Баланак </w:t>
      </w:r>
      <w:r>
        <w:rPr>
          <w:szCs w:val="24"/>
        </w:rPr>
        <w:t>(</w:t>
      </w:r>
      <w:r w:rsidRPr="006B65F1">
        <w:rPr>
          <w:szCs w:val="24"/>
        </w:rPr>
        <w:t>52º02'32'' с.ш., 87º08'35" в.д.</w:t>
      </w:r>
      <w:r>
        <w:rPr>
          <w:szCs w:val="24"/>
        </w:rPr>
        <w:t>)</w:t>
      </w:r>
      <w:r w:rsidRPr="006B65F1">
        <w:rPr>
          <w:szCs w:val="24"/>
        </w:rPr>
        <w:t>, площадь которого 193 га</w:t>
      </w:r>
      <w:r>
        <w:rPr>
          <w:szCs w:val="24"/>
        </w:rPr>
        <w:t>.</w:t>
      </w:r>
      <w:r w:rsidRPr="006B65F1">
        <w:rPr>
          <w:szCs w:val="24"/>
        </w:rPr>
        <w:t xml:space="preserve"> Средняя глубина торфяной з</w:t>
      </w:r>
      <w:r w:rsidRPr="006B65F1">
        <w:rPr>
          <w:szCs w:val="24"/>
        </w:rPr>
        <w:t>а</w:t>
      </w:r>
      <w:r w:rsidRPr="006B65F1">
        <w:rPr>
          <w:szCs w:val="24"/>
        </w:rPr>
        <w:t xml:space="preserve">лежи </w:t>
      </w:r>
      <w:smartTag w:uri="urn:schemas-microsoft-com:office:smarttags" w:element="metricconverter">
        <w:smartTagPr>
          <w:attr w:name="ProductID" w:val="1,5 м"/>
        </w:smartTagPr>
        <w:r w:rsidRPr="006B65F1">
          <w:rPr>
            <w:szCs w:val="24"/>
          </w:rPr>
          <w:t>1,5 м</w:t>
        </w:r>
      </w:smartTag>
      <w:r w:rsidRPr="006B65F1">
        <w:rPr>
          <w:szCs w:val="24"/>
        </w:rPr>
        <w:t xml:space="preserve">, максимальная </w:t>
      </w:r>
      <w:r>
        <w:rPr>
          <w:szCs w:val="24"/>
        </w:rPr>
        <w:t>–</w:t>
      </w:r>
      <w:r w:rsidRPr="006B65F1">
        <w:rPr>
          <w:szCs w:val="24"/>
        </w:rPr>
        <w:t xml:space="preserve"> 6,0. </w:t>
      </w:r>
      <w:r>
        <w:rPr>
          <w:szCs w:val="24"/>
        </w:rPr>
        <w:t>Р</w:t>
      </w:r>
      <w:r w:rsidRPr="006B65F1">
        <w:rPr>
          <w:szCs w:val="24"/>
        </w:rPr>
        <w:t>есурсы торфа составляют 418 тыс. т. Торфяная залежь сложена с поверхности травяным видом торфа, вниз по профилю чередуются прослойки древесного и травяного видов торфа. Степень ра</w:t>
      </w:r>
      <w:r w:rsidRPr="006B65F1">
        <w:rPr>
          <w:szCs w:val="24"/>
        </w:rPr>
        <w:t>з</w:t>
      </w:r>
      <w:r w:rsidRPr="006B65F1">
        <w:rPr>
          <w:szCs w:val="24"/>
        </w:rPr>
        <w:t>ложения невысокая, значения зольности в пределах 21</w:t>
      </w:r>
      <w:r>
        <w:rPr>
          <w:szCs w:val="24"/>
        </w:rPr>
        <w:t>-</w:t>
      </w:r>
      <w:r w:rsidRPr="006B65F1">
        <w:rPr>
          <w:szCs w:val="24"/>
        </w:rPr>
        <w:t>26% в верхней части торфяной залежи, далее с увеличением глубины залежи степень разложения увеличива</w:t>
      </w:r>
      <w:r>
        <w:rPr>
          <w:szCs w:val="24"/>
        </w:rPr>
        <w:t>ется</w:t>
      </w:r>
      <w:r w:rsidRPr="006B65F1">
        <w:rPr>
          <w:szCs w:val="24"/>
        </w:rPr>
        <w:t xml:space="preserve"> до 55%. На болоте в основании торфяной залежи имею</w:t>
      </w:r>
      <w:r w:rsidRPr="006B65F1">
        <w:rPr>
          <w:szCs w:val="24"/>
        </w:rPr>
        <w:t>т</w:t>
      </w:r>
      <w:r w:rsidRPr="006B65F1">
        <w:rPr>
          <w:szCs w:val="24"/>
        </w:rPr>
        <w:t>ся ОМО. Их объём 220 тыс. т, зольность 54%. На болоте заложен пункт наблюдений за гидротермическим, газовым и биохимическим режимами. В 2013 г</w:t>
      </w:r>
      <w:r>
        <w:rPr>
          <w:szCs w:val="24"/>
        </w:rPr>
        <w:t>.</w:t>
      </w:r>
      <w:r w:rsidRPr="006B65F1">
        <w:rPr>
          <w:szCs w:val="24"/>
        </w:rPr>
        <w:t xml:space="preserve"> </w:t>
      </w:r>
      <w:r>
        <w:rPr>
          <w:szCs w:val="24"/>
        </w:rPr>
        <w:t>мы</w:t>
      </w:r>
      <w:r w:rsidRPr="006B65F1">
        <w:rPr>
          <w:szCs w:val="24"/>
        </w:rPr>
        <w:t xml:space="preserve"> </w:t>
      </w:r>
      <w:r w:rsidRPr="006B65F1">
        <w:rPr>
          <w:szCs w:val="24"/>
        </w:rPr>
        <w:lastRenderedPageBreak/>
        <w:t>вновь прове</w:t>
      </w:r>
      <w:r>
        <w:rPr>
          <w:szCs w:val="24"/>
        </w:rPr>
        <w:t>ли</w:t>
      </w:r>
      <w:r w:rsidRPr="006B65F1">
        <w:rPr>
          <w:szCs w:val="24"/>
        </w:rPr>
        <w:t xml:space="preserve"> обследование болота</w:t>
      </w:r>
      <w:r>
        <w:rPr>
          <w:szCs w:val="24"/>
        </w:rPr>
        <w:t>. Было выявлено</w:t>
      </w:r>
      <w:r w:rsidRPr="006B65F1">
        <w:rPr>
          <w:szCs w:val="24"/>
        </w:rPr>
        <w:t>, что  пл</w:t>
      </w:r>
      <w:r w:rsidRPr="006B65F1">
        <w:rPr>
          <w:szCs w:val="24"/>
        </w:rPr>
        <w:t>о</w:t>
      </w:r>
      <w:r w:rsidRPr="006B65F1">
        <w:rPr>
          <w:szCs w:val="24"/>
        </w:rPr>
        <w:t xml:space="preserve">щадь </w:t>
      </w:r>
      <w:r>
        <w:rPr>
          <w:szCs w:val="24"/>
        </w:rPr>
        <w:t xml:space="preserve">болота </w:t>
      </w:r>
      <w:r w:rsidRPr="006B65F1">
        <w:rPr>
          <w:szCs w:val="24"/>
        </w:rPr>
        <w:t xml:space="preserve">около </w:t>
      </w:r>
      <w:smartTag w:uri="urn:schemas-microsoft-com:office:smarttags" w:element="metricconverter">
        <w:smartTagPr>
          <w:attr w:name="ProductID" w:val="122,5 га"/>
        </w:smartTagPr>
        <w:r w:rsidRPr="006B65F1">
          <w:rPr>
            <w:szCs w:val="24"/>
          </w:rPr>
          <w:t>122,5 га</w:t>
        </w:r>
      </w:smartTag>
      <w:r w:rsidRPr="006B65F1">
        <w:rPr>
          <w:szCs w:val="24"/>
        </w:rPr>
        <w:t>, мощность торф</w:t>
      </w:r>
      <w:r w:rsidRPr="006B65F1">
        <w:rPr>
          <w:szCs w:val="24"/>
        </w:rPr>
        <w:t>я</w:t>
      </w:r>
      <w:r w:rsidRPr="006B65F1">
        <w:rPr>
          <w:szCs w:val="24"/>
        </w:rPr>
        <w:t xml:space="preserve">ной залежи максимальная </w:t>
      </w:r>
      <w:smartTag w:uri="urn:schemas-microsoft-com:office:smarttags" w:element="metricconverter">
        <w:smartTagPr>
          <w:attr w:name="ProductID" w:val="6,5 м"/>
        </w:smartTagPr>
        <w:r w:rsidRPr="006B65F1">
          <w:rPr>
            <w:szCs w:val="24"/>
          </w:rPr>
          <w:t>6,5 м</w:t>
        </w:r>
      </w:smartTag>
      <w:r w:rsidRPr="006B65F1">
        <w:rPr>
          <w:szCs w:val="24"/>
        </w:rPr>
        <w:t xml:space="preserve">, минимальная </w:t>
      </w:r>
      <w:smartTag w:uri="urn:schemas-microsoft-com:office:smarttags" w:element="metricconverter">
        <w:smartTagPr>
          <w:attr w:name="ProductID" w:val="1,5 м"/>
        </w:smartTagPr>
        <w:r w:rsidRPr="006B65F1">
          <w:rPr>
            <w:szCs w:val="24"/>
          </w:rPr>
          <w:t>1,5 м</w:t>
        </w:r>
      </w:smartTag>
      <w:r w:rsidRPr="006B65F1">
        <w:rPr>
          <w:szCs w:val="24"/>
        </w:rPr>
        <w:t xml:space="preserve">, запасы торфа достигают 808,5 тыс. т. Таким образом, уточненные запасы оказались выше почти в 2 раза при снижении площади </w:t>
      </w:r>
      <w:r>
        <w:rPr>
          <w:szCs w:val="24"/>
        </w:rPr>
        <w:t>болота</w:t>
      </w:r>
      <w:r w:rsidRPr="006B65F1">
        <w:rPr>
          <w:szCs w:val="24"/>
        </w:rPr>
        <w:t xml:space="preserve"> на </w:t>
      </w:r>
      <w:smartTag w:uri="urn:schemas-microsoft-com:office:smarttags" w:element="metricconverter">
        <w:smartTagPr>
          <w:attr w:name="ProductID" w:val="70 га"/>
        </w:smartTagPr>
        <w:r w:rsidRPr="006B65F1">
          <w:rPr>
            <w:szCs w:val="24"/>
          </w:rPr>
          <w:t>70 га</w:t>
        </w:r>
      </w:smartTag>
      <w:r w:rsidRPr="006B65F1">
        <w:rPr>
          <w:szCs w:val="24"/>
        </w:rPr>
        <w:t>.</w:t>
      </w:r>
    </w:p>
    <w:p w:rsidR="00DF680B" w:rsidRPr="006B65F1" w:rsidRDefault="00DF680B" w:rsidP="00DF680B">
      <w:pPr>
        <w:ind w:firstLine="709"/>
        <w:rPr>
          <w:b/>
          <w:szCs w:val="24"/>
        </w:rPr>
      </w:pPr>
      <w:r w:rsidRPr="006B65F1">
        <w:rPr>
          <w:szCs w:val="24"/>
        </w:rPr>
        <w:t>Принимая во внимание, что горные болота республики Алтай имеют во</w:t>
      </w:r>
      <w:r w:rsidRPr="006B65F1">
        <w:rPr>
          <w:szCs w:val="24"/>
        </w:rPr>
        <w:t>з</w:t>
      </w:r>
      <w:r w:rsidRPr="006B65F1">
        <w:rPr>
          <w:szCs w:val="24"/>
        </w:rPr>
        <w:t xml:space="preserve">раст, сопоставимый с возрастом равнинных болот </w:t>
      </w:r>
      <w:r>
        <w:rPr>
          <w:szCs w:val="24"/>
        </w:rPr>
        <w:t>–</w:t>
      </w:r>
      <w:r w:rsidRPr="006B65F1">
        <w:rPr>
          <w:szCs w:val="24"/>
        </w:rPr>
        <w:t xml:space="preserve"> не более 10 тысяч лет, процесс болотообразования, надо полагать, стартовал в голоцене одновреме</w:t>
      </w:r>
      <w:r w:rsidRPr="006B65F1">
        <w:rPr>
          <w:szCs w:val="24"/>
        </w:rPr>
        <w:t>н</w:t>
      </w:r>
      <w:r w:rsidRPr="006B65F1">
        <w:rPr>
          <w:szCs w:val="24"/>
        </w:rPr>
        <w:t>но с зарождением болот в равнинных регионах. Конец оптимальной эпохи голоцена на Алтае совпадает с рубежом атлантики-суббореала схемы Бли</w:t>
      </w:r>
      <w:r w:rsidRPr="006B65F1">
        <w:rPr>
          <w:szCs w:val="24"/>
        </w:rPr>
        <w:t>т</w:t>
      </w:r>
      <w:r w:rsidRPr="006B65F1">
        <w:rPr>
          <w:szCs w:val="24"/>
        </w:rPr>
        <w:t>та-Сернандера и датируется примерно 4,5</w:t>
      </w:r>
      <w:r>
        <w:rPr>
          <w:szCs w:val="24"/>
        </w:rPr>
        <w:t>-</w:t>
      </w:r>
      <w:r w:rsidRPr="006B65F1">
        <w:rPr>
          <w:szCs w:val="24"/>
        </w:rPr>
        <w:t>4 тыс. л.н. В раннем голоцене зона ма</w:t>
      </w:r>
      <w:r w:rsidRPr="006B65F1">
        <w:rPr>
          <w:szCs w:val="24"/>
        </w:rPr>
        <w:t>к</w:t>
      </w:r>
      <w:r w:rsidRPr="006B65F1">
        <w:rPr>
          <w:szCs w:val="24"/>
        </w:rPr>
        <w:t>симального увлажнения смещалась в высокогорья, среднегорья и низкогорья иссушались. Для позднего голоцена характерны н</w:t>
      </w:r>
      <w:r w:rsidRPr="006B65F1">
        <w:rPr>
          <w:szCs w:val="24"/>
        </w:rPr>
        <w:t>е</w:t>
      </w:r>
      <w:r w:rsidRPr="006B65F1">
        <w:rPr>
          <w:szCs w:val="24"/>
        </w:rPr>
        <w:t>однократные похолодания и увлажнения климата, расширяется пояс вечной мерзлоты. Обнаружены высок</w:t>
      </w:r>
      <w:r w:rsidRPr="006B65F1">
        <w:rPr>
          <w:szCs w:val="24"/>
        </w:rPr>
        <w:t>о</w:t>
      </w:r>
      <w:r w:rsidRPr="006B65F1">
        <w:rPr>
          <w:szCs w:val="24"/>
        </w:rPr>
        <w:t xml:space="preserve">горные до </w:t>
      </w:r>
      <w:smartTag w:uri="urn:schemas-microsoft-com:office:smarttags" w:element="metricconverter">
        <w:smartTagPr>
          <w:attr w:name="ProductID" w:val="2000 м"/>
        </w:smartTagPr>
        <w:r w:rsidRPr="006B65F1">
          <w:rPr>
            <w:szCs w:val="24"/>
          </w:rPr>
          <w:t>2000 м</w:t>
        </w:r>
      </w:smartTag>
      <w:r w:rsidRPr="006B65F1">
        <w:rPr>
          <w:szCs w:val="24"/>
        </w:rPr>
        <w:t xml:space="preserve"> в том числе и многолетнемерзлые болота</w:t>
      </w:r>
      <w:r>
        <w:rPr>
          <w:szCs w:val="24"/>
        </w:rPr>
        <w:t>,</w:t>
      </w:r>
      <w:r w:rsidRPr="006B65F1">
        <w:rPr>
          <w:szCs w:val="24"/>
        </w:rPr>
        <w:t xml:space="preserve"> свидетельству</w:t>
      </w:r>
      <w:r w:rsidRPr="006B65F1">
        <w:rPr>
          <w:szCs w:val="24"/>
        </w:rPr>
        <w:t>ю</w:t>
      </w:r>
      <w:r w:rsidRPr="006B65F1">
        <w:rPr>
          <w:szCs w:val="24"/>
        </w:rPr>
        <w:t>щие о том, что в процессе развития со времен голоцена были периоды с благоприятными усл</w:t>
      </w:r>
      <w:r w:rsidRPr="006B65F1">
        <w:rPr>
          <w:szCs w:val="24"/>
        </w:rPr>
        <w:t>о</w:t>
      </w:r>
      <w:r w:rsidRPr="006B65F1">
        <w:rPr>
          <w:szCs w:val="24"/>
        </w:rPr>
        <w:t>виями болотообразования на данных высотах</w:t>
      </w:r>
      <w:r>
        <w:rPr>
          <w:szCs w:val="24"/>
        </w:rPr>
        <w:t>, что отмечается и в ранних работах ученых</w:t>
      </w:r>
      <w:r w:rsidRPr="006B65F1">
        <w:rPr>
          <w:szCs w:val="24"/>
        </w:rPr>
        <w:t xml:space="preserve"> [8].</w:t>
      </w:r>
      <w:r w:rsidRPr="006B65F1">
        <w:rPr>
          <w:b/>
          <w:szCs w:val="24"/>
        </w:rPr>
        <w:t xml:space="preserve"> </w:t>
      </w:r>
    </w:p>
    <w:p w:rsidR="00DF680B" w:rsidRPr="006B65F1" w:rsidRDefault="00DF680B" w:rsidP="00DF680B">
      <w:pPr>
        <w:ind w:firstLine="709"/>
        <w:rPr>
          <w:szCs w:val="24"/>
        </w:rPr>
      </w:pPr>
      <w:r w:rsidRPr="006B65F1">
        <w:rPr>
          <w:szCs w:val="24"/>
        </w:rPr>
        <w:t>Образование болот в Центральном Алтае объясняется наличием крупных ме</w:t>
      </w:r>
      <w:r w:rsidRPr="006B65F1">
        <w:rPr>
          <w:szCs w:val="24"/>
        </w:rPr>
        <w:t>ж</w:t>
      </w:r>
      <w:r w:rsidRPr="006B65F1">
        <w:rPr>
          <w:szCs w:val="24"/>
        </w:rPr>
        <w:t>горных впадин в ледниковый период</w:t>
      </w:r>
      <w:r>
        <w:rPr>
          <w:szCs w:val="24"/>
        </w:rPr>
        <w:t>,</w:t>
      </w:r>
      <w:r w:rsidRPr="006B65F1">
        <w:rPr>
          <w:szCs w:val="24"/>
        </w:rPr>
        <w:t xml:space="preserve"> занятых водными бассейнами. Особо важно отметить болота, распространенные на плоских водораздельных пр</w:t>
      </w:r>
      <w:r w:rsidRPr="006B65F1">
        <w:rPr>
          <w:szCs w:val="24"/>
        </w:rPr>
        <w:t>о</w:t>
      </w:r>
      <w:r w:rsidRPr="006B65F1">
        <w:rPr>
          <w:szCs w:val="24"/>
        </w:rPr>
        <w:t>странствах. Например, Тюгурюкское болото (возраст 430±55 лет СОАН 8036) на Теректинском хребте, Абайское болото в Абайской долине; Канское и Ябога</w:t>
      </w:r>
      <w:r w:rsidRPr="006B65F1">
        <w:rPr>
          <w:szCs w:val="24"/>
        </w:rPr>
        <w:t>н</w:t>
      </w:r>
      <w:r w:rsidRPr="006B65F1">
        <w:rPr>
          <w:szCs w:val="24"/>
        </w:rPr>
        <w:t xml:space="preserve">ское болота в бассейне правых притоков р. Чарыш. </w:t>
      </w:r>
    </w:p>
    <w:p w:rsidR="00DF680B" w:rsidRPr="006B65F1" w:rsidRDefault="00DF680B" w:rsidP="00DF680B">
      <w:pPr>
        <w:ind w:firstLine="709"/>
        <w:rPr>
          <w:szCs w:val="24"/>
        </w:rPr>
      </w:pPr>
      <w:r w:rsidRPr="006B65F1">
        <w:rPr>
          <w:szCs w:val="24"/>
        </w:rPr>
        <w:t>Наибольшая скорость торфонакопления за последние 500 лет на этой террит</w:t>
      </w:r>
      <w:r w:rsidRPr="006B65F1">
        <w:rPr>
          <w:szCs w:val="24"/>
        </w:rPr>
        <w:t>о</w:t>
      </w:r>
      <w:r w:rsidRPr="006B65F1">
        <w:rPr>
          <w:szCs w:val="24"/>
        </w:rPr>
        <w:t>рии была зафиксирована на болоте Тюгурюк (1,06-0,83 мм/год). Заметим, что это крупнейшее болото Горного Алтая обязано своим существованием Тере</w:t>
      </w:r>
      <w:r w:rsidRPr="006B65F1">
        <w:rPr>
          <w:szCs w:val="24"/>
        </w:rPr>
        <w:t>к</w:t>
      </w:r>
      <w:r w:rsidRPr="006B65F1">
        <w:rPr>
          <w:szCs w:val="24"/>
        </w:rPr>
        <w:t>тинскому хребту, перехватывающему и осаждающему осадки, и температу</w:t>
      </w:r>
      <w:r w:rsidRPr="006B65F1">
        <w:rPr>
          <w:szCs w:val="24"/>
        </w:rPr>
        <w:t>р</w:t>
      </w:r>
      <w:r w:rsidRPr="006B65F1">
        <w:rPr>
          <w:szCs w:val="24"/>
        </w:rPr>
        <w:t>ным инверсиям. Над днищем обширной горной котловины скапливается х</w:t>
      </w:r>
      <w:r w:rsidRPr="006B65F1">
        <w:rPr>
          <w:szCs w:val="24"/>
        </w:rPr>
        <w:t>о</w:t>
      </w:r>
      <w:r w:rsidRPr="006B65F1">
        <w:rPr>
          <w:szCs w:val="24"/>
        </w:rPr>
        <w:t>лодный воздух, определяющий не только низкую испаряемость, но и промерз</w:t>
      </w:r>
      <w:r w:rsidRPr="006B65F1">
        <w:rPr>
          <w:szCs w:val="24"/>
        </w:rPr>
        <w:t>а</w:t>
      </w:r>
      <w:r w:rsidRPr="006B65F1">
        <w:rPr>
          <w:szCs w:val="24"/>
        </w:rPr>
        <w:t>ние торфяной толщи, мерзлые слои которой не пропускают влагу. Площадь болотного ма</w:t>
      </w:r>
      <w:r w:rsidRPr="006B65F1">
        <w:rPr>
          <w:szCs w:val="24"/>
        </w:rPr>
        <w:t>с</w:t>
      </w:r>
      <w:r w:rsidRPr="006B65F1">
        <w:rPr>
          <w:szCs w:val="24"/>
        </w:rPr>
        <w:t>сива 87,5 км</w:t>
      </w:r>
      <w:r w:rsidRPr="006B65F1">
        <w:rPr>
          <w:szCs w:val="24"/>
          <w:vertAlign w:val="superscript"/>
        </w:rPr>
        <w:t>2</w:t>
      </w:r>
      <w:r w:rsidRPr="006B65F1">
        <w:rPr>
          <w:szCs w:val="24"/>
        </w:rPr>
        <w:t>. На Тюгурюкском болоте доминантом растительного покрова выступает ра</w:t>
      </w:r>
      <w:r w:rsidRPr="006B65F1">
        <w:rPr>
          <w:szCs w:val="24"/>
        </w:rPr>
        <w:t>с</w:t>
      </w:r>
      <w:r w:rsidRPr="006B65F1">
        <w:rPr>
          <w:szCs w:val="24"/>
        </w:rPr>
        <w:t>тение, которое является реликтом и эндемиком Алтае-Саянской провинции – сибирка алтайская (</w:t>
      </w:r>
      <w:r w:rsidRPr="006B65F1">
        <w:rPr>
          <w:i/>
          <w:szCs w:val="24"/>
          <w:lang w:val="en-US"/>
        </w:rPr>
        <w:t>Sibiraea</w:t>
      </w:r>
      <w:r w:rsidRPr="006B65F1">
        <w:rPr>
          <w:i/>
          <w:szCs w:val="24"/>
        </w:rPr>
        <w:t xml:space="preserve"> </w:t>
      </w:r>
      <w:r w:rsidRPr="006B65F1">
        <w:rPr>
          <w:i/>
          <w:szCs w:val="24"/>
          <w:lang w:val="en-US"/>
        </w:rPr>
        <w:t>altaiensis</w:t>
      </w:r>
      <w:r>
        <w:rPr>
          <w:i/>
          <w:szCs w:val="24"/>
        </w:rPr>
        <w:t xml:space="preserve"> –</w:t>
      </w:r>
      <w:r w:rsidRPr="006B65F1">
        <w:rPr>
          <w:i/>
          <w:szCs w:val="24"/>
        </w:rPr>
        <w:t xml:space="preserve"> </w:t>
      </w:r>
      <w:r w:rsidRPr="006B65F1">
        <w:rPr>
          <w:i/>
          <w:szCs w:val="24"/>
          <w:lang w:val="en-US"/>
        </w:rPr>
        <w:t>Hebrosum</w:t>
      </w:r>
      <w:r w:rsidRPr="006B65F1">
        <w:rPr>
          <w:szCs w:val="24"/>
        </w:rPr>
        <w:t>). Раст</w:t>
      </w:r>
      <w:r w:rsidRPr="006B65F1">
        <w:rPr>
          <w:szCs w:val="24"/>
        </w:rPr>
        <w:t>е</w:t>
      </w:r>
      <w:r w:rsidRPr="006B65F1">
        <w:rPr>
          <w:szCs w:val="24"/>
        </w:rPr>
        <w:t>ние внесено в Красную книгу Республики Алтай.</w:t>
      </w:r>
    </w:p>
    <w:p w:rsidR="00DF680B" w:rsidRPr="006B65F1" w:rsidRDefault="00DF680B" w:rsidP="00DF680B">
      <w:pPr>
        <w:ind w:firstLine="709"/>
        <w:rPr>
          <w:szCs w:val="24"/>
        </w:rPr>
      </w:pPr>
      <w:r w:rsidRPr="006B65F1">
        <w:rPr>
          <w:szCs w:val="24"/>
        </w:rPr>
        <w:t>На других болотах скорость торфонакопления ниже: это Соузар (0,18-0,37 мм/год), Карагай (0,33-0,36 мм/год), болото в долине реки Онулу (</w:t>
      </w:r>
      <w:smartTag w:uri="urn:schemas-microsoft-com:office:smarttags" w:element="metricconverter">
        <w:smartTagPr>
          <w:attr w:name="ProductID" w:val="12 км"/>
        </w:smartTagPr>
        <w:r w:rsidRPr="006B65F1">
          <w:rPr>
            <w:szCs w:val="24"/>
          </w:rPr>
          <w:t>12 км</w:t>
        </w:r>
      </w:smartTag>
      <w:r w:rsidRPr="006B65F1">
        <w:rPr>
          <w:szCs w:val="24"/>
        </w:rPr>
        <w:t xml:space="preserve"> от с. Саратан, 0,32-0,35 мм/год). На территории широко распространены зеленомо</w:t>
      </w:r>
      <w:r w:rsidRPr="006B65F1">
        <w:rPr>
          <w:szCs w:val="24"/>
        </w:rPr>
        <w:t>ш</w:t>
      </w:r>
      <w:r w:rsidRPr="006B65F1">
        <w:rPr>
          <w:szCs w:val="24"/>
        </w:rPr>
        <w:t>ные и травянистые болота. Зеленомошные болота занимают небольшие пон</w:t>
      </w:r>
      <w:r w:rsidRPr="006B65F1">
        <w:rPr>
          <w:szCs w:val="24"/>
        </w:rPr>
        <w:t>и</w:t>
      </w:r>
      <w:r w:rsidRPr="006B65F1">
        <w:rPr>
          <w:szCs w:val="24"/>
        </w:rPr>
        <w:t xml:space="preserve">жения на склонах, в местах избыточного увлажнения или вдоль рек и ручьев. Характеризуются сплошным моховым покровом из зеленого мха с небольшими примесями осок, или кустарничков </w:t>
      </w:r>
      <w:r>
        <w:rPr>
          <w:szCs w:val="24"/>
        </w:rPr>
        <w:t>–</w:t>
      </w:r>
      <w:r w:rsidRPr="006B65F1">
        <w:rPr>
          <w:szCs w:val="24"/>
        </w:rPr>
        <w:t xml:space="preserve"> брусники или клюквы. Травянистые болота имеют хорошо развитый травян</w:t>
      </w:r>
      <w:r w:rsidRPr="006B65F1">
        <w:rPr>
          <w:szCs w:val="24"/>
        </w:rPr>
        <w:t>и</w:t>
      </w:r>
      <w:r w:rsidRPr="006B65F1">
        <w:rPr>
          <w:szCs w:val="24"/>
        </w:rPr>
        <w:t>стый покров. Видовой состав трав довольно беден и обычно в таких ценозах доминируют осоки и пушицы с небольшой примесью других видов. Мхи также встречаются, но обычно их проективное покрытие относительно небольшое. Такие болота могут развиваться при зара</w:t>
      </w:r>
      <w:r w:rsidRPr="006B65F1">
        <w:rPr>
          <w:szCs w:val="24"/>
        </w:rPr>
        <w:t>с</w:t>
      </w:r>
      <w:r w:rsidRPr="006B65F1">
        <w:rPr>
          <w:szCs w:val="24"/>
        </w:rPr>
        <w:t>тании небольших озер, образуя прибрежную полосу болот, которые при пр</w:t>
      </w:r>
      <w:r w:rsidRPr="006B65F1">
        <w:rPr>
          <w:szCs w:val="24"/>
        </w:rPr>
        <w:t>и</w:t>
      </w:r>
      <w:r w:rsidRPr="006B65F1">
        <w:rPr>
          <w:szCs w:val="24"/>
        </w:rPr>
        <w:t>ближении к воде превращаются в заросли гидрофитов. Обычно это отдел</w:t>
      </w:r>
      <w:r w:rsidRPr="006B65F1">
        <w:rPr>
          <w:szCs w:val="24"/>
        </w:rPr>
        <w:t>ь</w:t>
      </w:r>
      <w:r w:rsidRPr="006B65F1">
        <w:rPr>
          <w:szCs w:val="24"/>
        </w:rPr>
        <w:t xml:space="preserve">ные виды осок, которые образуют практически чистые заросли. Между этими двумя типами болот могут быть переходные формы. </w:t>
      </w:r>
    </w:p>
    <w:p w:rsidR="00DF680B" w:rsidRPr="006B65F1" w:rsidRDefault="00DF680B" w:rsidP="00DF680B">
      <w:pPr>
        <w:ind w:firstLine="709"/>
        <w:rPr>
          <w:szCs w:val="24"/>
        </w:rPr>
      </w:pPr>
      <w:r w:rsidRPr="006B65F1">
        <w:rPr>
          <w:szCs w:val="24"/>
        </w:rPr>
        <w:t>Немного об Абайском болоте. Это единственное осушенное болото в Республике Алтай, с мощностью торф</w:t>
      </w:r>
      <w:r w:rsidRPr="006B65F1">
        <w:rPr>
          <w:szCs w:val="24"/>
        </w:rPr>
        <w:t>я</w:t>
      </w:r>
      <w:r w:rsidRPr="006B65F1">
        <w:rPr>
          <w:szCs w:val="24"/>
        </w:rPr>
        <w:t xml:space="preserve">ной залежи от 0,8 до </w:t>
      </w:r>
      <w:smartTag w:uri="urn:schemas-microsoft-com:office:smarttags" w:element="metricconverter">
        <w:smartTagPr>
          <w:attr w:name="ProductID" w:val="1,5 м"/>
        </w:smartTagPr>
        <w:r w:rsidRPr="006B65F1">
          <w:rPr>
            <w:szCs w:val="24"/>
          </w:rPr>
          <w:t>1,5 м</w:t>
        </w:r>
      </w:smartTag>
      <w:r w:rsidRPr="006B65F1">
        <w:rPr>
          <w:szCs w:val="24"/>
        </w:rPr>
        <w:t xml:space="preserve">, </w:t>
      </w:r>
      <w:r>
        <w:rPr>
          <w:szCs w:val="24"/>
        </w:rPr>
        <w:t>и</w:t>
      </w:r>
      <w:r w:rsidRPr="006B65F1">
        <w:rPr>
          <w:szCs w:val="24"/>
        </w:rPr>
        <w:t xml:space="preserve"> ресурс</w:t>
      </w:r>
      <w:r>
        <w:rPr>
          <w:szCs w:val="24"/>
        </w:rPr>
        <w:t>ами</w:t>
      </w:r>
      <w:r w:rsidRPr="006B65F1">
        <w:rPr>
          <w:szCs w:val="24"/>
        </w:rPr>
        <w:t xml:space="preserve"> торфа </w:t>
      </w:r>
      <w:r>
        <w:rPr>
          <w:szCs w:val="24"/>
        </w:rPr>
        <w:t>–</w:t>
      </w:r>
      <w:r w:rsidRPr="006B65F1">
        <w:rPr>
          <w:szCs w:val="24"/>
        </w:rPr>
        <w:t xml:space="preserve"> 1932 тыс. т. </w:t>
      </w:r>
    </w:p>
    <w:p w:rsidR="00DF680B" w:rsidRPr="006B65F1" w:rsidRDefault="00DF680B" w:rsidP="00DF680B">
      <w:pPr>
        <w:ind w:firstLine="709"/>
        <w:rPr>
          <w:szCs w:val="24"/>
        </w:rPr>
      </w:pPr>
      <w:r w:rsidRPr="006B65F1">
        <w:rPr>
          <w:szCs w:val="24"/>
        </w:rPr>
        <w:t>К сожалению, мелиорация проведена небрежно и ожидаемого эффекта не было достигнуто. В результате мелиоративных работ исчезли зеленомошные групп</w:t>
      </w:r>
      <w:r w:rsidRPr="006B65F1">
        <w:rPr>
          <w:szCs w:val="24"/>
        </w:rPr>
        <w:t>и</w:t>
      </w:r>
      <w:r w:rsidRPr="006B65F1">
        <w:rPr>
          <w:szCs w:val="24"/>
        </w:rPr>
        <w:t xml:space="preserve">ровки, резко сократились площади пушициевых участков на болоте. Господствовавшие ранее </w:t>
      </w:r>
      <w:r w:rsidRPr="006B65F1">
        <w:rPr>
          <w:szCs w:val="24"/>
        </w:rPr>
        <w:lastRenderedPageBreak/>
        <w:t>осоковые болота со следами нарушенной фитоценотической структуры в настоящее время находятся в состоянии восстановления. Возможно, постепе</w:t>
      </w:r>
      <w:r w:rsidRPr="006B65F1">
        <w:rPr>
          <w:szCs w:val="24"/>
        </w:rPr>
        <w:t>н</w:t>
      </w:r>
      <w:r w:rsidRPr="006B65F1">
        <w:rPr>
          <w:szCs w:val="24"/>
        </w:rPr>
        <w:t>но Абайское болото достигнет первоначального состояния.</w:t>
      </w:r>
    </w:p>
    <w:p w:rsidR="00DF680B" w:rsidRPr="006B65F1" w:rsidRDefault="00DF680B" w:rsidP="00DF680B">
      <w:pPr>
        <w:ind w:firstLine="709"/>
        <w:rPr>
          <w:szCs w:val="24"/>
        </w:rPr>
      </w:pPr>
      <w:r w:rsidRPr="006B65F1">
        <w:rPr>
          <w:szCs w:val="24"/>
        </w:rPr>
        <w:t>По территории Центрального Алтая распространены мелкозалежные болота, которые формируются преимущественно в депрессионных формах рел</w:t>
      </w:r>
      <w:r w:rsidRPr="006B65F1">
        <w:rPr>
          <w:szCs w:val="24"/>
        </w:rPr>
        <w:t>ь</w:t>
      </w:r>
      <w:r w:rsidRPr="006B65F1">
        <w:rPr>
          <w:szCs w:val="24"/>
        </w:rPr>
        <w:t>ефа, в условиях избыточного грунтового или поверхностного увлажнения, а чаще под совместным воздействием того и другого типа увлажнения. Оторф</w:t>
      </w:r>
      <w:r w:rsidRPr="006B65F1">
        <w:rPr>
          <w:szCs w:val="24"/>
        </w:rPr>
        <w:t>о</w:t>
      </w:r>
      <w:r w:rsidRPr="006B65F1">
        <w:rPr>
          <w:szCs w:val="24"/>
        </w:rPr>
        <w:t xml:space="preserve">ванный слой, мощностью до </w:t>
      </w:r>
      <w:smartTag w:uri="urn:schemas-microsoft-com:office:smarttags" w:element="metricconverter">
        <w:smartTagPr>
          <w:attr w:name="ProductID" w:val="30 см"/>
        </w:smartTagPr>
        <w:r w:rsidRPr="006B65F1">
          <w:rPr>
            <w:szCs w:val="24"/>
          </w:rPr>
          <w:t>30 см</w:t>
        </w:r>
      </w:smartTag>
      <w:r w:rsidRPr="006B65F1">
        <w:rPr>
          <w:szCs w:val="24"/>
        </w:rPr>
        <w:t xml:space="preserve"> (реже до </w:t>
      </w:r>
      <w:smartTag w:uri="urn:schemas-microsoft-com:office:smarttags" w:element="metricconverter">
        <w:smartTagPr>
          <w:attr w:name="ProductID" w:val="50 см"/>
        </w:smartTagPr>
        <w:r w:rsidRPr="006B65F1">
          <w:rPr>
            <w:szCs w:val="24"/>
          </w:rPr>
          <w:t>50 см</w:t>
        </w:r>
      </w:smartTag>
      <w:r w:rsidRPr="006B65F1">
        <w:rPr>
          <w:szCs w:val="24"/>
        </w:rPr>
        <w:t>), переходит в прокрашенные орган</w:t>
      </w:r>
      <w:r w:rsidRPr="006B65F1">
        <w:rPr>
          <w:szCs w:val="24"/>
        </w:rPr>
        <w:t>и</w:t>
      </w:r>
      <w:r w:rsidRPr="006B65F1">
        <w:rPr>
          <w:szCs w:val="24"/>
        </w:rPr>
        <w:t xml:space="preserve">ческим веществом глеевые горизонты. </w:t>
      </w:r>
    </w:p>
    <w:p w:rsidR="00DF680B" w:rsidRPr="006B65F1" w:rsidRDefault="00DF680B" w:rsidP="00DF680B">
      <w:pPr>
        <w:ind w:firstLine="709"/>
        <w:rPr>
          <w:szCs w:val="24"/>
        </w:rPr>
      </w:pPr>
      <w:r w:rsidRPr="006B65F1">
        <w:rPr>
          <w:szCs w:val="24"/>
        </w:rPr>
        <w:t>Низким температурам и вечной мерзлоте обязаны своим существованием и многочисленные болота Юго-Восточного Алтая. Их разнообразие предста</w:t>
      </w:r>
      <w:r w:rsidRPr="006B65F1">
        <w:rPr>
          <w:szCs w:val="24"/>
        </w:rPr>
        <w:t>в</w:t>
      </w:r>
      <w:r w:rsidRPr="006B65F1">
        <w:rPr>
          <w:szCs w:val="24"/>
        </w:rPr>
        <w:t>лено некоторыми видами: это зачатки торфяников (мохово-лишайниковые), о</w:t>
      </w:r>
      <w:r w:rsidRPr="006B65F1">
        <w:rPr>
          <w:szCs w:val="24"/>
        </w:rPr>
        <w:t>б</w:t>
      </w:r>
      <w:r w:rsidRPr="006B65F1">
        <w:rPr>
          <w:szCs w:val="24"/>
        </w:rPr>
        <w:t>разующиеся в результате заболачивания по плоским поверхностям со знач</w:t>
      </w:r>
      <w:r w:rsidRPr="006B65F1">
        <w:rPr>
          <w:szCs w:val="24"/>
        </w:rPr>
        <w:t>и</w:t>
      </w:r>
      <w:r w:rsidRPr="006B65F1">
        <w:rPr>
          <w:szCs w:val="24"/>
        </w:rPr>
        <w:t>тельной влажностью грунтов; моховые торфяники на увлажненных участках – по долинам рек, склонам при выходе грунтовых вод. Такие болота имеют х</w:t>
      </w:r>
      <w:r w:rsidRPr="006B65F1">
        <w:rPr>
          <w:szCs w:val="24"/>
        </w:rPr>
        <w:t>о</w:t>
      </w:r>
      <w:r w:rsidRPr="006B65F1">
        <w:rPr>
          <w:szCs w:val="24"/>
        </w:rPr>
        <w:t>рошо выраженный травянистый ярус, состоящий из осок или пушицы. Высокогорные болота по растительности можно разделить на две формации: мох</w:t>
      </w:r>
      <w:r w:rsidRPr="006B65F1">
        <w:rPr>
          <w:szCs w:val="24"/>
        </w:rPr>
        <w:t>о</w:t>
      </w:r>
      <w:r w:rsidRPr="006B65F1">
        <w:rPr>
          <w:szCs w:val="24"/>
        </w:rPr>
        <w:t>вые болота и осоково-пушицевые. Возраст болота, например, САС 1100±65 лет (СОАН 8040), скорость торфонакопления 0,17-0,19 мм/год. Встречаются сухие болота.</w:t>
      </w:r>
    </w:p>
    <w:p w:rsidR="00DF680B" w:rsidRPr="006B65F1" w:rsidRDefault="00DF680B" w:rsidP="00DF680B">
      <w:pPr>
        <w:ind w:firstLine="709"/>
        <w:rPr>
          <w:szCs w:val="24"/>
        </w:rPr>
      </w:pPr>
      <w:r w:rsidRPr="006B65F1">
        <w:rPr>
          <w:szCs w:val="24"/>
        </w:rPr>
        <w:t>На плоскогорье Укок разнообразие высокогорных альпийских болот представлено о</w:t>
      </w:r>
      <w:r w:rsidRPr="006B65F1">
        <w:rPr>
          <w:szCs w:val="24"/>
        </w:rPr>
        <w:t>с</w:t>
      </w:r>
      <w:r w:rsidRPr="006B65F1">
        <w:rPr>
          <w:szCs w:val="24"/>
        </w:rPr>
        <w:t>новными группами:</w:t>
      </w:r>
    </w:p>
    <w:p w:rsidR="00DF680B" w:rsidRPr="006B65F1" w:rsidRDefault="00DF680B" w:rsidP="00DF680B">
      <w:pPr>
        <w:ind w:firstLine="709"/>
        <w:rPr>
          <w:szCs w:val="24"/>
        </w:rPr>
      </w:pPr>
      <w:r w:rsidRPr="006B65F1">
        <w:rPr>
          <w:szCs w:val="24"/>
        </w:rPr>
        <w:t>1)</w:t>
      </w:r>
      <w:r>
        <w:rPr>
          <w:szCs w:val="24"/>
        </w:rPr>
        <w:t> </w:t>
      </w:r>
      <w:r w:rsidRPr="006B65F1">
        <w:rPr>
          <w:szCs w:val="24"/>
        </w:rPr>
        <w:t>зачатки торфяников в альпийской области, образующиеся в результате заб</w:t>
      </w:r>
      <w:r w:rsidRPr="006B65F1">
        <w:rPr>
          <w:szCs w:val="24"/>
        </w:rPr>
        <w:t>о</w:t>
      </w:r>
      <w:r w:rsidRPr="006B65F1">
        <w:rPr>
          <w:szCs w:val="24"/>
        </w:rPr>
        <w:t>лачивания тундры по плоским поверхностям</w:t>
      </w:r>
      <w:r>
        <w:rPr>
          <w:szCs w:val="24"/>
        </w:rPr>
        <w:t>;</w:t>
      </w:r>
      <w:r w:rsidRPr="006B65F1">
        <w:rPr>
          <w:szCs w:val="24"/>
        </w:rPr>
        <w:t xml:space="preserve"> </w:t>
      </w:r>
      <w:r>
        <w:rPr>
          <w:szCs w:val="24"/>
        </w:rPr>
        <w:t>м</w:t>
      </w:r>
      <w:r w:rsidRPr="006B65F1">
        <w:rPr>
          <w:szCs w:val="24"/>
        </w:rPr>
        <w:t>охово-лишайниковые тундры в своем развитии связаны со значительной влажностью грунтов и бедностью почвенного покрова</w:t>
      </w:r>
      <w:r>
        <w:rPr>
          <w:szCs w:val="24"/>
        </w:rPr>
        <w:t>,</w:t>
      </w:r>
      <w:r w:rsidRPr="006B65F1">
        <w:rPr>
          <w:szCs w:val="24"/>
        </w:rPr>
        <w:t xml:space="preserve"> </w:t>
      </w:r>
      <w:r>
        <w:rPr>
          <w:szCs w:val="24"/>
        </w:rPr>
        <w:t>и</w:t>
      </w:r>
      <w:r w:rsidRPr="006B65F1">
        <w:rPr>
          <w:szCs w:val="24"/>
        </w:rPr>
        <w:t>меют место торфянисто-тундровые почвы с небольшой мощностью торфянистого горизонта</w:t>
      </w:r>
      <w:r>
        <w:rPr>
          <w:szCs w:val="24"/>
        </w:rPr>
        <w:t>,</w:t>
      </w:r>
      <w:r w:rsidRPr="006B65F1">
        <w:rPr>
          <w:szCs w:val="24"/>
        </w:rPr>
        <w:t xml:space="preserve"> </w:t>
      </w:r>
      <w:r>
        <w:rPr>
          <w:szCs w:val="24"/>
        </w:rPr>
        <w:t>м</w:t>
      </w:r>
      <w:r w:rsidRPr="006B65F1">
        <w:rPr>
          <w:szCs w:val="24"/>
        </w:rPr>
        <w:t>оховые тундры занимают увлажненные участки – по долинам рек, склонам с солифлюкционными террас</w:t>
      </w:r>
      <w:r w:rsidRPr="006B65F1">
        <w:rPr>
          <w:szCs w:val="24"/>
        </w:rPr>
        <w:t>а</w:t>
      </w:r>
      <w:r w:rsidRPr="006B65F1">
        <w:rPr>
          <w:szCs w:val="24"/>
        </w:rPr>
        <w:t>ми;</w:t>
      </w:r>
    </w:p>
    <w:p w:rsidR="00DF680B" w:rsidRPr="006B65F1" w:rsidRDefault="00DF680B" w:rsidP="00DF680B">
      <w:pPr>
        <w:ind w:firstLine="709"/>
        <w:rPr>
          <w:szCs w:val="24"/>
        </w:rPr>
      </w:pPr>
      <w:r w:rsidRPr="006B65F1">
        <w:rPr>
          <w:szCs w:val="24"/>
        </w:rPr>
        <w:t>2)</w:t>
      </w:r>
      <w:r>
        <w:rPr>
          <w:szCs w:val="24"/>
        </w:rPr>
        <w:t> </w:t>
      </w:r>
      <w:r w:rsidRPr="006B65F1">
        <w:rPr>
          <w:szCs w:val="24"/>
        </w:rPr>
        <w:t>торфяники по склонам при выходе грунтовых вод</w:t>
      </w:r>
      <w:r>
        <w:rPr>
          <w:szCs w:val="24"/>
        </w:rPr>
        <w:t>;</w:t>
      </w:r>
      <w:r w:rsidRPr="006B65F1">
        <w:rPr>
          <w:szCs w:val="24"/>
        </w:rPr>
        <w:t xml:space="preserve"> </w:t>
      </w:r>
      <w:r>
        <w:rPr>
          <w:szCs w:val="24"/>
        </w:rPr>
        <w:t>т</w:t>
      </w:r>
      <w:r w:rsidRPr="006B65F1">
        <w:rPr>
          <w:szCs w:val="24"/>
        </w:rPr>
        <w:t>акие болота имеют х</w:t>
      </w:r>
      <w:r w:rsidRPr="006B65F1">
        <w:rPr>
          <w:szCs w:val="24"/>
        </w:rPr>
        <w:t>о</w:t>
      </w:r>
      <w:r w:rsidRPr="006B65F1">
        <w:rPr>
          <w:szCs w:val="24"/>
        </w:rPr>
        <w:t>рошо выраженный травянистый ярус, сос</w:t>
      </w:r>
      <w:r>
        <w:rPr>
          <w:szCs w:val="24"/>
        </w:rPr>
        <w:t>тоящий или из осок или пушицы (пушица</w:t>
      </w:r>
      <w:r w:rsidRPr="006B65F1">
        <w:rPr>
          <w:szCs w:val="24"/>
        </w:rPr>
        <w:t xml:space="preserve"> узколистная </w:t>
      </w:r>
      <w:r>
        <w:rPr>
          <w:szCs w:val="24"/>
        </w:rPr>
        <w:t>–</w:t>
      </w:r>
      <w:r w:rsidRPr="006B65F1">
        <w:rPr>
          <w:szCs w:val="24"/>
        </w:rPr>
        <w:t xml:space="preserve"> </w:t>
      </w:r>
      <w:r w:rsidRPr="006B65F1">
        <w:rPr>
          <w:i/>
          <w:szCs w:val="24"/>
        </w:rPr>
        <w:t xml:space="preserve">Eriophorum angustifolium </w:t>
      </w:r>
      <w:r w:rsidRPr="006B65F1">
        <w:rPr>
          <w:i/>
          <w:szCs w:val="24"/>
          <w:lang w:val="en-US"/>
        </w:rPr>
        <w:t>Roth</w:t>
      </w:r>
      <w:r>
        <w:rPr>
          <w:i/>
          <w:szCs w:val="24"/>
        </w:rPr>
        <w:t>.</w:t>
      </w:r>
      <w:r w:rsidRPr="006B65F1">
        <w:rPr>
          <w:szCs w:val="24"/>
        </w:rPr>
        <w:t>)</w:t>
      </w:r>
      <w:r>
        <w:rPr>
          <w:szCs w:val="24"/>
        </w:rPr>
        <w:t>,</w:t>
      </w:r>
      <w:r w:rsidRPr="006B65F1">
        <w:rPr>
          <w:szCs w:val="24"/>
        </w:rPr>
        <w:t xml:space="preserve"> </w:t>
      </w:r>
      <w:r>
        <w:rPr>
          <w:szCs w:val="24"/>
        </w:rPr>
        <w:t>в</w:t>
      </w:r>
      <w:r w:rsidRPr="006B65F1">
        <w:rPr>
          <w:szCs w:val="24"/>
        </w:rPr>
        <w:t xml:space="preserve"> большом количестве встречае</w:t>
      </w:r>
      <w:r w:rsidRPr="006B65F1">
        <w:rPr>
          <w:szCs w:val="24"/>
        </w:rPr>
        <w:t>т</w:t>
      </w:r>
      <w:r w:rsidRPr="006B65F1">
        <w:rPr>
          <w:szCs w:val="24"/>
        </w:rPr>
        <w:t xml:space="preserve">ся лук скорода </w:t>
      </w:r>
      <w:r w:rsidRPr="00E550A7">
        <w:rPr>
          <w:szCs w:val="24"/>
        </w:rPr>
        <w:t>(</w:t>
      </w:r>
      <w:r w:rsidRPr="006B65F1">
        <w:rPr>
          <w:i/>
          <w:szCs w:val="24"/>
          <w:lang w:val="en-US"/>
        </w:rPr>
        <w:t>Allium</w:t>
      </w:r>
      <w:r w:rsidRPr="00E550A7">
        <w:rPr>
          <w:i/>
          <w:szCs w:val="24"/>
        </w:rPr>
        <w:t xml:space="preserve"> </w:t>
      </w:r>
      <w:r>
        <w:rPr>
          <w:i/>
          <w:szCs w:val="24"/>
          <w:lang w:val="en-US"/>
        </w:rPr>
        <w:t>s</w:t>
      </w:r>
      <w:r w:rsidRPr="006B65F1">
        <w:rPr>
          <w:i/>
          <w:szCs w:val="24"/>
          <w:lang w:val="en-US"/>
        </w:rPr>
        <w:t>choenoprasum</w:t>
      </w:r>
      <w:r w:rsidRPr="00E550A7">
        <w:rPr>
          <w:i/>
          <w:szCs w:val="24"/>
        </w:rPr>
        <w:t xml:space="preserve"> </w:t>
      </w:r>
      <w:r w:rsidRPr="006B65F1">
        <w:rPr>
          <w:i/>
          <w:szCs w:val="24"/>
          <w:lang w:val="en-US"/>
        </w:rPr>
        <w:t>L</w:t>
      </w:r>
      <w:r w:rsidRPr="00E550A7">
        <w:rPr>
          <w:i/>
          <w:szCs w:val="24"/>
        </w:rPr>
        <w:t>.</w:t>
      </w:r>
      <w:r w:rsidRPr="00E550A7">
        <w:rPr>
          <w:szCs w:val="24"/>
        </w:rPr>
        <w:t>)</w:t>
      </w:r>
      <w:r w:rsidRPr="006B65F1">
        <w:rPr>
          <w:szCs w:val="24"/>
        </w:rPr>
        <w:t>;</w:t>
      </w:r>
    </w:p>
    <w:p w:rsidR="00DF680B" w:rsidRPr="006B65F1" w:rsidRDefault="00DF680B" w:rsidP="00DF680B">
      <w:pPr>
        <w:ind w:firstLine="709"/>
        <w:rPr>
          <w:szCs w:val="24"/>
        </w:rPr>
      </w:pPr>
      <w:r w:rsidRPr="006B65F1">
        <w:rPr>
          <w:szCs w:val="24"/>
        </w:rPr>
        <w:t xml:space="preserve">3) долинные наледные болота </w:t>
      </w:r>
      <w:r>
        <w:rPr>
          <w:szCs w:val="24"/>
        </w:rPr>
        <w:t>–</w:t>
      </w:r>
      <w:r w:rsidRPr="006B65F1">
        <w:rPr>
          <w:szCs w:val="24"/>
        </w:rPr>
        <w:t xml:space="preserve"> отличаются кочковатой поверхностью и ре</w:t>
      </w:r>
      <w:r w:rsidRPr="006B65F1">
        <w:rPr>
          <w:szCs w:val="24"/>
        </w:rPr>
        <w:t>д</w:t>
      </w:r>
      <w:r w:rsidRPr="006B65F1">
        <w:rPr>
          <w:szCs w:val="24"/>
        </w:rPr>
        <w:t xml:space="preserve">ким, травостоем </w:t>
      </w:r>
      <w:r>
        <w:rPr>
          <w:szCs w:val="24"/>
        </w:rPr>
        <w:t>с</w:t>
      </w:r>
      <w:r w:rsidRPr="006B65F1">
        <w:rPr>
          <w:szCs w:val="24"/>
        </w:rPr>
        <w:t xml:space="preserve"> присутствием кустарников. На долинных б</w:t>
      </w:r>
      <w:r w:rsidRPr="006B65F1">
        <w:rPr>
          <w:szCs w:val="24"/>
        </w:rPr>
        <w:t>о</w:t>
      </w:r>
      <w:r w:rsidRPr="006B65F1">
        <w:rPr>
          <w:szCs w:val="24"/>
        </w:rPr>
        <w:t xml:space="preserve">лотах почти всегда присутствуют: крупные дерновины осок (О. дернистая </w:t>
      </w:r>
      <w:r>
        <w:rPr>
          <w:szCs w:val="24"/>
        </w:rPr>
        <w:t>–</w:t>
      </w:r>
      <w:r w:rsidRPr="006B65F1">
        <w:rPr>
          <w:szCs w:val="24"/>
        </w:rPr>
        <w:t xml:space="preserve"> </w:t>
      </w:r>
      <w:r w:rsidRPr="006B65F1">
        <w:rPr>
          <w:i/>
          <w:szCs w:val="24"/>
        </w:rPr>
        <w:t>Carex caespitosa</w:t>
      </w:r>
      <w:r w:rsidRPr="00084B24">
        <w:rPr>
          <w:i/>
          <w:szCs w:val="24"/>
        </w:rPr>
        <w:t xml:space="preserve"> </w:t>
      </w:r>
      <w:r w:rsidRPr="006B65F1">
        <w:rPr>
          <w:i/>
          <w:szCs w:val="24"/>
          <w:lang w:val="en-US"/>
        </w:rPr>
        <w:t>L</w:t>
      </w:r>
      <w:r w:rsidRPr="00E550A7">
        <w:rPr>
          <w:i/>
          <w:szCs w:val="24"/>
        </w:rPr>
        <w:t>.</w:t>
      </w:r>
      <w:r w:rsidRPr="006B65F1">
        <w:rPr>
          <w:i/>
          <w:szCs w:val="24"/>
        </w:rPr>
        <w:t>),</w:t>
      </w:r>
      <w:r w:rsidRPr="006B65F1">
        <w:rPr>
          <w:szCs w:val="24"/>
        </w:rPr>
        <w:t xml:space="preserve"> береза низкая </w:t>
      </w:r>
      <w:r w:rsidRPr="006B65F1">
        <w:rPr>
          <w:i/>
          <w:szCs w:val="24"/>
        </w:rPr>
        <w:t>(Betula humilis</w:t>
      </w:r>
      <w:r w:rsidRPr="00084B24">
        <w:rPr>
          <w:i/>
          <w:szCs w:val="24"/>
        </w:rPr>
        <w:t xml:space="preserve"> </w:t>
      </w:r>
      <w:r>
        <w:rPr>
          <w:i/>
          <w:szCs w:val="24"/>
          <w:lang w:val="en-US"/>
        </w:rPr>
        <w:t>S</w:t>
      </w:r>
      <w:r w:rsidRPr="00084B24">
        <w:rPr>
          <w:i/>
          <w:szCs w:val="24"/>
        </w:rPr>
        <w:t>.</w:t>
      </w:r>
      <w:r w:rsidRPr="006B65F1">
        <w:rPr>
          <w:i/>
          <w:szCs w:val="24"/>
        </w:rPr>
        <w:t>),</w:t>
      </w:r>
      <w:r w:rsidRPr="006B65F1">
        <w:rPr>
          <w:szCs w:val="24"/>
        </w:rPr>
        <w:t xml:space="preserve"> ива сибирская </w:t>
      </w:r>
      <w:r w:rsidRPr="006B65F1">
        <w:rPr>
          <w:i/>
          <w:szCs w:val="24"/>
        </w:rPr>
        <w:t>(Salix sibirica</w:t>
      </w:r>
      <w:r w:rsidRPr="00084B24">
        <w:rPr>
          <w:i/>
          <w:szCs w:val="24"/>
        </w:rPr>
        <w:t xml:space="preserve"> </w:t>
      </w:r>
      <w:r>
        <w:rPr>
          <w:i/>
          <w:szCs w:val="24"/>
          <w:lang w:val="en-US"/>
        </w:rPr>
        <w:t>Pall</w:t>
      </w:r>
      <w:r w:rsidRPr="00084B24">
        <w:rPr>
          <w:i/>
          <w:szCs w:val="24"/>
        </w:rPr>
        <w:t>.</w:t>
      </w:r>
      <w:r w:rsidRPr="006B65F1">
        <w:rPr>
          <w:i/>
          <w:szCs w:val="24"/>
        </w:rPr>
        <w:t>),</w:t>
      </w:r>
      <w:r w:rsidRPr="006B65F1">
        <w:rPr>
          <w:szCs w:val="24"/>
        </w:rPr>
        <w:t xml:space="preserve"> курильский чай (</w:t>
      </w:r>
      <w:r w:rsidRPr="006B65F1">
        <w:rPr>
          <w:i/>
          <w:szCs w:val="24"/>
        </w:rPr>
        <w:t>Dasiphora fruticosa</w:t>
      </w:r>
      <w:r w:rsidRPr="00084B24">
        <w:rPr>
          <w:i/>
          <w:szCs w:val="24"/>
        </w:rPr>
        <w:t xml:space="preserve"> </w:t>
      </w:r>
      <w:r w:rsidRPr="006B65F1">
        <w:rPr>
          <w:i/>
          <w:szCs w:val="24"/>
          <w:lang w:val="en-US"/>
        </w:rPr>
        <w:t>L</w:t>
      </w:r>
      <w:r w:rsidRPr="00E550A7">
        <w:rPr>
          <w:i/>
          <w:szCs w:val="24"/>
        </w:rPr>
        <w:t>.</w:t>
      </w:r>
      <w:r w:rsidRPr="006B65F1">
        <w:rPr>
          <w:szCs w:val="24"/>
        </w:rPr>
        <w:t xml:space="preserve">). </w:t>
      </w:r>
    </w:p>
    <w:p w:rsidR="00DF680B" w:rsidRPr="006B65F1" w:rsidRDefault="00DF680B" w:rsidP="00DF680B">
      <w:pPr>
        <w:ind w:firstLine="709"/>
        <w:rPr>
          <w:b/>
          <w:szCs w:val="24"/>
        </w:rPr>
      </w:pPr>
      <w:r w:rsidRPr="006B65F1">
        <w:rPr>
          <w:szCs w:val="24"/>
        </w:rPr>
        <w:t xml:space="preserve">По составу растительности и преобладании травянистого или мохового яруса высокогорные болота можно разделить на две формации: моховые болота и осоково-пушицевые. Редко встречается еще одна группа болот </w:t>
      </w:r>
      <w:r w:rsidRPr="009A7081">
        <w:rPr>
          <w:szCs w:val="24"/>
        </w:rPr>
        <w:t>–</w:t>
      </w:r>
      <w:r w:rsidRPr="006B65F1">
        <w:rPr>
          <w:szCs w:val="24"/>
        </w:rPr>
        <w:t xml:space="preserve"> бугристые торфяники</w:t>
      </w:r>
      <w:r>
        <w:rPr>
          <w:szCs w:val="24"/>
        </w:rPr>
        <w:t>, что отмечается и другими авторами</w:t>
      </w:r>
      <w:r w:rsidRPr="006B65F1">
        <w:rPr>
          <w:szCs w:val="24"/>
        </w:rPr>
        <w:t xml:space="preserve"> [9-11]. </w:t>
      </w:r>
    </w:p>
    <w:p w:rsidR="00DF680B" w:rsidRPr="006B65F1" w:rsidRDefault="00DF680B" w:rsidP="00DF680B">
      <w:pPr>
        <w:ind w:firstLine="709"/>
        <w:rPr>
          <w:szCs w:val="24"/>
        </w:rPr>
      </w:pPr>
      <w:r w:rsidRPr="006B65F1">
        <w:rPr>
          <w:b/>
          <w:szCs w:val="24"/>
        </w:rPr>
        <w:t xml:space="preserve">Заключение. </w:t>
      </w:r>
      <w:r w:rsidRPr="006B65F1">
        <w:rPr>
          <w:szCs w:val="24"/>
        </w:rPr>
        <w:t>Таким образом, полученные радиоуглеродные датировки придонных образцов торфа показывают, что активное формирование первичных очагов торфон</w:t>
      </w:r>
      <w:r w:rsidRPr="006B65F1">
        <w:rPr>
          <w:szCs w:val="24"/>
        </w:rPr>
        <w:t>а</w:t>
      </w:r>
      <w:r w:rsidRPr="006B65F1">
        <w:rPr>
          <w:szCs w:val="24"/>
        </w:rPr>
        <w:t>копления началось в конце бореального и начале суббореального периода. Особенность формирования торфяной залежи горных болот заключается в наполненности торфов кластическим материалом вплоть до образования мин</w:t>
      </w:r>
      <w:r w:rsidRPr="006B65F1">
        <w:rPr>
          <w:szCs w:val="24"/>
        </w:rPr>
        <w:t>е</w:t>
      </w:r>
      <w:r w:rsidRPr="006B65F1">
        <w:rPr>
          <w:szCs w:val="24"/>
        </w:rPr>
        <w:t>ральных прослоек, поэтому отмечается высокая их зольность по всему проф</w:t>
      </w:r>
      <w:r w:rsidRPr="006B65F1">
        <w:rPr>
          <w:szCs w:val="24"/>
        </w:rPr>
        <w:t>и</w:t>
      </w:r>
      <w:r w:rsidRPr="006B65F1">
        <w:rPr>
          <w:szCs w:val="24"/>
        </w:rPr>
        <w:t xml:space="preserve">лю. Процесс торфообразования активен и в настоящее время. </w:t>
      </w:r>
    </w:p>
    <w:p w:rsidR="00DF680B" w:rsidRPr="006B65F1" w:rsidRDefault="00DF680B" w:rsidP="00DF680B">
      <w:pPr>
        <w:ind w:firstLine="709"/>
        <w:rPr>
          <w:szCs w:val="24"/>
        </w:rPr>
      </w:pPr>
      <w:r w:rsidRPr="006B65F1">
        <w:rPr>
          <w:szCs w:val="24"/>
        </w:rPr>
        <w:t>В последние д</w:t>
      </w:r>
      <w:r w:rsidRPr="006B65F1">
        <w:rPr>
          <w:szCs w:val="24"/>
        </w:rPr>
        <w:t>е</w:t>
      </w:r>
      <w:r w:rsidRPr="006B65F1">
        <w:rPr>
          <w:szCs w:val="24"/>
        </w:rPr>
        <w:t>сятилетия хозяйственного освоения территории Горного Алтая некоторые торфяные болота региона подверглись антропогенной трансформации. Поэтому в настоящее время весьма актуально выявление наиболее ценных в экологическом отношении болотных массивов и выведение их в охраняемый фонд. Важно продолжить изучение болот Республики Алтай, что будет способств</w:t>
      </w:r>
      <w:r w:rsidRPr="006B65F1">
        <w:rPr>
          <w:szCs w:val="24"/>
        </w:rPr>
        <w:t>о</w:t>
      </w:r>
      <w:r w:rsidRPr="006B65F1">
        <w:rPr>
          <w:szCs w:val="24"/>
        </w:rPr>
        <w:t xml:space="preserve">вать </w:t>
      </w:r>
      <w:r w:rsidRPr="006B65F1">
        <w:rPr>
          <w:szCs w:val="24"/>
        </w:rPr>
        <w:lastRenderedPageBreak/>
        <w:t>решению ряда проблем научной и природоохранной направленности. В час</w:t>
      </w:r>
      <w:r w:rsidRPr="006B65F1">
        <w:rPr>
          <w:szCs w:val="24"/>
        </w:rPr>
        <w:t>т</w:t>
      </w:r>
      <w:r w:rsidRPr="006B65F1">
        <w:rPr>
          <w:szCs w:val="24"/>
        </w:rPr>
        <w:t>ности, это поможет внести ряд особо значимых болот Алтая в список це</w:t>
      </w:r>
      <w:r w:rsidRPr="006B65F1">
        <w:rPr>
          <w:szCs w:val="24"/>
        </w:rPr>
        <w:t>н</w:t>
      </w:r>
      <w:r w:rsidRPr="006B65F1">
        <w:rPr>
          <w:szCs w:val="24"/>
        </w:rPr>
        <w:t>ных водно-болотных угодий мирового значения. А значит, не только привлечет к ним внимание широкой научной общественности, но и обеспечит сохра</w:t>
      </w:r>
      <w:r w:rsidRPr="006B65F1">
        <w:rPr>
          <w:szCs w:val="24"/>
        </w:rPr>
        <w:t>н</w:t>
      </w:r>
      <w:r w:rsidRPr="006B65F1">
        <w:rPr>
          <w:szCs w:val="24"/>
        </w:rPr>
        <w:t xml:space="preserve">ность этих уникальных природных объектов. </w:t>
      </w:r>
    </w:p>
    <w:p w:rsidR="00DF680B" w:rsidRPr="006B65F1" w:rsidRDefault="00DF680B" w:rsidP="00DF680B">
      <w:pPr>
        <w:ind w:firstLine="709"/>
        <w:rPr>
          <w:szCs w:val="24"/>
        </w:rPr>
      </w:pPr>
      <w:r w:rsidRPr="006B65F1">
        <w:rPr>
          <w:szCs w:val="24"/>
        </w:rPr>
        <w:t>С другой стороны, отдельные мест</w:t>
      </w:r>
      <w:r w:rsidRPr="006B65F1">
        <w:rPr>
          <w:szCs w:val="24"/>
        </w:rPr>
        <w:t>о</w:t>
      </w:r>
      <w:r w:rsidRPr="006B65F1">
        <w:rPr>
          <w:szCs w:val="24"/>
        </w:rPr>
        <w:t>рождения, такие как, например, болото Турочак можно было бы использ</w:t>
      </w:r>
      <w:r w:rsidRPr="006B65F1">
        <w:rPr>
          <w:szCs w:val="24"/>
        </w:rPr>
        <w:t>о</w:t>
      </w:r>
      <w:r w:rsidRPr="006B65F1">
        <w:rPr>
          <w:szCs w:val="24"/>
        </w:rPr>
        <w:t>вать в бальнеологических целях на курортной территории Горного Алтая. Особое внимание необходимо уделить исследованию органо-минеральных отложений, что также усилит курортную составляющую региона. Применение торфа и с</w:t>
      </w:r>
      <w:r w:rsidRPr="006B65F1">
        <w:rPr>
          <w:szCs w:val="24"/>
        </w:rPr>
        <w:t>а</w:t>
      </w:r>
      <w:r w:rsidRPr="006B65F1">
        <w:rPr>
          <w:szCs w:val="24"/>
        </w:rPr>
        <w:t>пропелей в бальнеологии, в физиотерапевтических и медицинских целях – представляет большую перспективу для развития курортного бизнеса Респу</w:t>
      </w:r>
      <w:r w:rsidRPr="006B65F1">
        <w:rPr>
          <w:szCs w:val="24"/>
        </w:rPr>
        <w:t>б</w:t>
      </w:r>
      <w:r w:rsidRPr="006B65F1">
        <w:rPr>
          <w:szCs w:val="24"/>
        </w:rPr>
        <w:t>лики Алтай. На основе болотных образований возможно приготовление аппл</w:t>
      </w:r>
      <w:r w:rsidRPr="006B65F1">
        <w:rPr>
          <w:szCs w:val="24"/>
        </w:rPr>
        <w:t>и</w:t>
      </w:r>
      <w:r w:rsidRPr="006B65F1">
        <w:rPr>
          <w:szCs w:val="24"/>
        </w:rPr>
        <w:t>каций для больных с различными воспалительными заболеваниями опорно-двигательного аппарата, верхних дыхательных путей, а также с гинекологическими, дерматологическими и другими заболеван</w:t>
      </w:r>
      <w:r w:rsidRPr="006B65F1">
        <w:rPr>
          <w:szCs w:val="24"/>
        </w:rPr>
        <w:t>и</w:t>
      </w:r>
      <w:r w:rsidRPr="006B65F1">
        <w:rPr>
          <w:szCs w:val="24"/>
        </w:rPr>
        <w:t>ями. Такие препараты нетоксичны, не вызывают аллергии, оказывают регул</w:t>
      </w:r>
      <w:r w:rsidRPr="006B65F1">
        <w:rPr>
          <w:szCs w:val="24"/>
        </w:rPr>
        <w:t>и</w:t>
      </w:r>
      <w:r w:rsidRPr="006B65F1">
        <w:rPr>
          <w:szCs w:val="24"/>
        </w:rPr>
        <w:t>рующее влияние на системный и местный иммунитет, при этом искл</w:t>
      </w:r>
      <w:r w:rsidRPr="006B65F1">
        <w:rPr>
          <w:szCs w:val="24"/>
        </w:rPr>
        <w:t>ю</w:t>
      </w:r>
      <w:r w:rsidRPr="006B65F1">
        <w:rPr>
          <w:szCs w:val="24"/>
        </w:rPr>
        <w:t>чается обострение сопутствующих заболеваний. Аппликации на основе торфяных и сапропелевых препаратов можно применять при электро-физиопроцедурах, вакуум-электрофорезах, микроэле</w:t>
      </w:r>
      <w:r w:rsidRPr="006B65F1">
        <w:rPr>
          <w:szCs w:val="24"/>
        </w:rPr>
        <w:t>к</w:t>
      </w:r>
      <w:r w:rsidRPr="006B65F1">
        <w:rPr>
          <w:szCs w:val="24"/>
        </w:rPr>
        <w:t>трофорезах по биологически активным точкам, для компрессов, орошения, в виде космет</w:t>
      </w:r>
      <w:r w:rsidRPr="006B65F1">
        <w:rPr>
          <w:szCs w:val="24"/>
        </w:rPr>
        <w:t>и</w:t>
      </w:r>
      <w:r w:rsidRPr="006B65F1">
        <w:rPr>
          <w:szCs w:val="24"/>
        </w:rPr>
        <w:t>ческих масок для волос, лица и тела.</w:t>
      </w:r>
    </w:p>
    <w:p w:rsidR="00DF680B" w:rsidRPr="00DF680B" w:rsidRDefault="00DF680B" w:rsidP="00DF680B">
      <w:pPr>
        <w:ind w:firstLine="709"/>
        <w:rPr>
          <w:szCs w:val="24"/>
        </w:rPr>
      </w:pPr>
    </w:p>
    <w:p w:rsidR="00DF680B" w:rsidRPr="006B65F1" w:rsidRDefault="00DF680B" w:rsidP="00DF680B">
      <w:pPr>
        <w:ind w:firstLine="709"/>
        <w:rPr>
          <w:szCs w:val="24"/>
        </w:rPr>
      </w:pPr>
      <w:r w:rsidRPr="006B65F1">
        <w:rPr>
          <w:szCs w:val="24"/>
        </w:rPr>
        <w:t>Работа выполнена при поддержке Минобрнауки</w:t>
      </w:r>
      <w:r>
        <w:rPr>
          <w:szCs w:val="24"/>
        </w:rPr>
        <w:t xml:space="preserve"> России </w:t>
      </w:r>
      <w:r w:rsidRPr="006B65F1">
        <w:rPr>
          <w:szCs w:val="24"/>
        </w:rPr>
        <w:t>(госзадание ТГПУ №</w:t>
      </w:r>
      <w:r>
        <w:rPr>
          <w:szCs w:val="24"/>
        </w:rPr>
        <w:t xml:space="preserve"> </w:t>
      </w:r>
      <w:r w:rsidRPr="006B65F1">
        <w:rPr>
          <w:szCs w:val="24"/>
        </w:rPr>
        <w:t>174).</w:t>
      </w:r>
    </w:p>
    <w:p w:rsidR="00DF680B" w:rsidRPr="009A7081" w:rsidRDefault="00DF680B" w:rsidP="00DF680B">
      <w:pPr>
        <w:ind w:firstLine="709"/>
        <w:rPr>
          <w:b/>
        </w:rPr>
      </w:pPr>
    </w:p>
    <w:p w:rsidR="00DF680B" w:rsidRPr="009A7081" w:rsidRDefault="00DF680B" w:rsidP="00DF680B">
      <w:pPr>
        <w:ind w:firstLine="709"/>
        <w:jc w:val="center"/>
        <w:rPr>
          <w:b/>
        </w:rPr>
      </w:pPr>
      <w:r w:rsidRPr="009A7081">
        <w:rPr>
          <w:b/>
        </w:rPr>
        <w:t>Литература</w:t>
      </w:r>
    </w:p>
    <w:p w:rsidR="00DF680B" w:rsidRDefault="00DF680B" w:rsidP="00DF680B">
      <w:pPr>
        <w:ind w:firstLine="709"/>
      </w:pPr>
    </w:p>
    <w:p w:rsidR="00DF680B" w:rsidRPr="009A7081" w:rsidRDefault="00DF680B" w:rsidP="00DF680B">
      <w:pPr>
        <w:ind w:firstLine="709"/>
      </w:pPr>
      <w:r>
        <w:t xml:space="preserve">1. </w:t>
      </w:r>
      <w:r w:rsidRPr="009A7081">
        <w:t xml:space="preserve">Куминова А.В. Растительный покров Алтая. </w:t>
      </w:r>
      <w:r>
        <w:t>–</w:t>
      </w:r>
      <w:r w:rsidRPr="009A7081">
        <w:t xml:space="preserve"> Новосибирск: </w:t>
      </w:r>
      <w:r>
        <w:t>И</w:t>
      </w:r>
      <w:r w:rsidRPr="009A7081">
        <w:t xml:space="preserve">зд-во СО АН СССР, 1960. </w:t>
      </w:r>
      <w:r>
        <w:t>–</w:t>
      </w:r>
      <w:r w:rsidRPr="009A7081">
        <w:t xml:space="preserve"> 450 с.</w:t>
      </w:r>
    </w:p>
    <w:p w:rsidR="00DF680B" w:rsidRPr="009A7081" w:rsidRDefault="00DF680B" w:rsidP="00DF680B">
      <w:pPr>
        <w:ind w:firstLine="709"/>
      </w:pPr>
      <w:r>
        <w:t>2. </w:t>
      </w:r>
      <w:r w:rsidRPr="009A7081">
        <w:t xml:space="preserve">Почвы Горно-Алтайской автономной области / </w:t>
      </w:r>
      <w:r>
        <w:t>П</w:t>
      </w:r>
      <w:r w:rsidRPr="009A7081">
        <w:t xml:space="preserve">од ред. Р.В. Ковалева. </w:t>
      </w:r>
      <w:r>
        <w:t>–</w:t>
      </w:r>
      <w:r w:rsidRPr="009A7081">
        <w:t xml:space="preserve"> Н</w:t>
      </w:r>
      <w:r w:rsidRPr="009A7081">
        <w:t>о</w:t>
      </w:r>
      <w:r w:rsidRPr="009A7081">
        <w:t>восибирск: Наука</w:t>
      </w:r>
      <w:r>
        <w:t>,</w:t>
      </w:r>
      <w:r w:rsidRPr="009A7081">
        <w:t xml:space="preserve"> 1973. </w:t>
      </w:r>
      <w:r>
        <w:t>–</w:t>
      </w:r>
      <w:r w:rsidRPr="009A7081">
        <w:t xml:space="preserve"> 352 с.</w:t>
      </w:r>
    </w:p>
    <w:p w:rsidR="00DF680B" w:rsidRPr="009A7081" w:rsidRDefault="00DF680B" w:rsidP="00DF680B">
      <w:pPr>
        <w:ind w:firstLine="709"/>
      </w:pPr>
      <w:r>
        <w:t xml:space="preserve">3. </w:t>
      </w:r>
      <w:r w:rsidRPr="009A7081">
        <w:t xml:space="preserve">Модина Т.Д. Климаты Республики Алтай. </w:t>
      </w:r>
      <w:r>
        <w:t>–</w:t>
      </w:r>
      <w:r w:rsidRPr="009A7081">
        <w:t xml:space="preserve"> Новосибирск: Наука, 1997. </w:t>
      </w:r>
      <w:r>
        <w:t xml:space="preserve">– </w:t>
      </w:r>
      <w:r w:rsidRPr="009A7081">
        <w:t>177 с.</w:t>
      </w:r>
    </w:p>
    <w:p w:rsidR="00DF680B" w:rsidRPr="009A7081" w:rsidRDefault="00DF680B" w:rsidP="00DF680B">
      <w:pPr>
        <w:ind w:firstLine="709"/>
      </w:pPr>
      <w:r>
        <w:t xml:space="preserve">4. </w:t>
      </w:r>
      <w:r w:rsidRPr="009A7081">
        <w:t>Сляднев А.П. Климатическое районирование юго-востока Западно-Сибирской равнины в связи с районированием Западной Сибири // Сиб. геогр. сб.</w:t>
      </w:r>
      <w:r>
        <w:t xml:space="preserve">, </w:t>
      </w:r>
      <w:r w:rsidRPr="009A7081">
        <w:t xml:space="preserve">1964. № 3. </w:t>
      </w:r>
      <w:r>
        <w:t>–</w:t>
      </w:r>
      <w:r w:rsidRPr="009A7081">
        <w:t xml:space="preserve"> С. 28-39.</w:t>
      </w:r>
    </w:p>
    <w:p w:rsidR="00DF680B" w:rsidRPr="009A7081" w:rsidRDefault="00DF680B" w:rsidP="00DF680B">
      <w:pPr>
        <w:ind w:firstLine="709"/>
      </w:pPr>
      <w:r>
        <w:t xml:space="preserve">5. </w:t>
      </w:r>
      <w:r w:rsidRPr="009A7081">
        <w:t xml:space="preserve">Инструкция по разведке торфяных месторождений СССР. </w:t>
      </w:r>
      <w:r>
        <w:t xml:space="preserve">– </w:t>
      </w:r>
      <w:r w:rsidRPr="009A7081">
        <w:t>М.: Торфгеол</w:t>
      </w:r>
      <w:r w:rsidRPr="009A7081">
        <w:t>о</w:t>
      </w:r>
      <w:r w:rsidRPr="009A7081">
        <w:t>гия, 1983.</w:t>
      </w:r>
      <w:r>
        <w:t xml:space="preserve"> –</w:t>
      </w:r>
      <w:r w:rsidRPr="009A7081">
        <w:t xml:space="preserve"> 193 с.</w:t>
      </w:r>
    </w:p>
    <w:p w:rsidR="00DF680B" w:rsidRPr="009A7081" w:rsidRDefault="00DF680B" w:rsidP="00DF680B">
      <w:pPr>
        <w:ind w:firstLine="709"/>
      </w:pPr>
      <w:r>
        <w:t xml:space="preserve">6. </w:t>
      </w:r>
      <w:r w:rsidRPr="009A7081">
        <w:t>Инишева Л.И., Кобак К.И., Турчинович И.Е. Развитие процесса забол</w:t>
      </w:r>
      <w:r w:rsidRPr="009A7081">
        <w:t>а</w:t>
      </w:r>
      <w:r w:rsidRPr="009A7081">
        <w:t>чивания и скорость аккумуляции углерода в болотных экосистемах России // Ге</w:t>
      </w:r>
      <w:r w:rsidRPr="009A7081">
        <w:t>о</w:t>
      </w:r>
      <w:r w:rsidRPr="009A7081">
        <w:t>графия и природные ресурсы</w:t>
      </w:r>
      <w:r>
        <w:t>,</w:t>
      </w:r>
      <w:r w:rsidRPr="009A7081">
        <w:t xml:space="preserve"> 2013. </w:t>
      </w:r>
      <w:r>
        <w:t>Т.</w:t>
      </w:r>
      <w:r w:rsidRPr="009A7081">
        <w:t xml:space="preserve"> 34. №</w:t>
      </w:r>
      <w:r>
        <w:t xml:space="preserve"> </w:t>
      </w:r>
      <w:r w:rsidRPr="009A7081">
        <w:t xml:space="preserve">3. </w:t>
      </w:r>
      <w:r>
        <w:t>–</w:t>
      </w:r>
      <w:r w:rsidRPr="009A7081">
        <w:t xml:space="preserve"> С. 60-68.</w:t>
      </w:r>
    </w:p>
    <w:p w:rsidR="00DF680B" w:rsidRPr="009A7081" w:rsidRDefault="00DF680B" w:rsidP="00DF680B">
      <w:pPr>
        <w:ind w:firstLine="709"/>
      </w:pPr>
      <w:r>
        <w:t xml:space="preserve">7. </w:t>
      </w:r>
      <w:r w:rsidRPr="009A7081">
        <w:t>Инишева Л.И., Шурова М.В., Ларина Г.В. Перспектива развития мелиорации торфяных болот в Горном Алтае // Мелиорация и водное хозя</w:t>
      </w:r>
      <w:r w:rsidRPr="009A7081">
        <w:t>й</w:t>
      </w:r>
      <w:r w:rsidRPr="009A7081">
        <w:t>ство</w:t>
      </w:r>
      <w:r>
        <w:t>,</w:t>
      </w:r>
      <w:r w:rsidRPr="009A7081">
        <w:t xml:space="preserve"> 2008. №1. </w:t>
      </w:r>
      <w:r>
        <w:t>–</w:t>
      </w:r>
      <w:r w:rsidRPr="009A7081">
        <w:t xml:space="preserve"> С. 41-45.</w:t>
      </w:r>
    </w:p>
    <w:p w:rsidR="00DF680B" w:rsidRPr="009A7081" w:rsidRDefault="00DF680B" w:rsidP="00DF680B">
      <w:pPr>
        <w:ind w:firstLine="709"/>
      </w:pPr>
      <w:r>
        <w:t xml:space="preserve">8. </w:t>
      </w:r>
      <w:r w:rsidRPr="009A7081">
        <w:t xml:space="preserve">Чернов Г.А., Вдовин В.В., Окишев П.А. и др. Рельеф Алтае-Саянской горной области. </w:t>
      </w:r>
      <w:r>
        <w:t>–</w:t>
      </w:r>
      <w:r w:rsidRPr="009A7081">
        <w:t xml:space="preserve"> Новосибирск: Наука, 1988. </w:t>
      </w:r>
      <w:r>
        <w:t>–</w:t>
      </w:r>
      <w:r w:rsidRPr="009A7081">
        <w:t xml:space="preserve"> 206 с.</w:t>
      </w:r>
    </w:p>
    <w:p w:rsidR="00DF680B" w:rsidRPr="009A7081" w:rsidRDefault="00DF680B" w:rsidP="00DF680B">
      <w:pPr>
        <w:ind w:firstLine="709"/>
      </w:pPr>
      <w:r>
        <w:t xml:space="preserve">9. </w:t>
      </w:r>
      <w:r w:rsidRPr="009A7081">
        <w:t>Рудский В.В. Природопользование в горных странах (на примере Алтая и Са</w:t>
      </w:r>
      <w:r w:rsidRPr="009A7081">
        <w:t>я</w:t>
      </w:r>
      <w:r w:rsidRPr="009A7081">
        <w:t xml:space="preserve">на). </w:t>
      </w:r>
      <w:r>
        <w:t>–</w:t>
      </w:r>
      <w:r w:rsidRPr="009A7081">
        <w:t xml:space="preserve"> Новосибирск: Наука, 2000. </w:t>
      </w:r>
      <w:r>
        <w:t>–</w:t>
      </w:r>
      <w:r w:rsidRPr="009A7081">
        <w:t xml:space="preserve"> 207 с. </w:t>
      </w:r>
    </w:p>
    <w:p w:rsidR="00DF680B" w:rsidRPr="009A7081" w:rsidRDefault="00DF680B" w:rsidP="00DF680B">
      <w:pPr>
        <w:autoSpaceDE w:val="0"/>
        <w:autoSpaceDN w:val="0"/>
        <w:adjustRightInd w:val="0"/>
        <w:ind w:firstLine="709"/>
      </w:pPr>
      <w:r>
        <w:t>10. </w:t>
      </w:r>
      <w:r w:rsidRPr="009A7081">
        <w:t xml:space="preserve">Трёшников А.Ф. Географический энциклопедический словарь. </w:t>
      </w:r>
      <w:r>
        <w:t>–</w:t>
      </w:r>
      <w:r w:rsidRPr="009A7081">
        <w:t xml:space="preserve"> М.: Советская э</w:t>
      </w:r>
      <w:r w:rsidRPr="009A7081">
        <w:t>н</w:t>
      </w:r>
      <w:r w:rsidRPr="009A7081">
        <w:t xml:space="preserve">циклопедия, 1988. </w:t>
      </w:r>
      <w:r>
        <w:t>–</w:t>
      </w:r>
      <w:r w:rsidRPr="009A7081">
        <w:t xml:space="preserve"> 230 с.</w:t>
      </w:r>
    </w:p>
    <w:p w:rsidR="00DF680B" w:rsidRPr="009A7081" w:rsidRDefault="00DF680B" w:rsidP="00DF680B">
      <w:pPr>
        <w:autoSpaceDE w:val="0"/>
        <w:autoSpaceDN w:val="0"/>
        <w:adjustRightInd w:val="0"/>
        <w:ind w:firstLine="709"/>
      </w:pPr>
      <w:r>
        <w:t xml:space="preserve">11. </w:t>
      </w:r>
      <w:r w:rsidRPr="009A7081">
        <w:t>Рудой А.Н</w:t>
      </w:r>
      <w:r>
        <w:t>.</w:t>
      </w:r>
      <w:r w:rsidRPr="009A7081">
        <w:t>, Лысенкова З.В</w:t>
      </w:r>
      <w:r>
        <w:t>.</w:t>
      </w:r>
      <w:r w:rsidRPr="009A7081">
        <w:t>, Рудский В.В</w:t>
      </w:r>
      <w:r>
        <w:t>.</w:t>
      </w:r>
      <w:r w:rsidRPr="009A7081">
        <w:t xml:space="preserve">, Шишин М.Ю. Укок (прошлое, настоящее, будущее). </w:t>
      </w:r>
      <w:r>
        <w:t>–</w:t>
      </w:r>
      <w:r w:rsidRPr="009A7081">
        <w:t xml:space="preserve"> Барнаул: 2000. </w:t>
      </w:r>
      <w:r>
        <w:t>–</w:t>
      </w:r>
      <w:r w:rsidRPr="009A7081">
        <w:t xml:space="preserve"> 174 с.</w:t>
      </w:r>
    </w:p>
    <w:p w:rsidR="00DF680B" w:rsidRPr="00C0269A" w:rsidRDefault="00DF680B" w:rsidP="00DF680B">
      <w:pPr>
        <w:autoSpaceDE w:val="0"/>
        <w:autoSpaceDN w:val="0"/>
        <w:adjustRightInd w:val="0"/>
        <w:ind w:firstLine="709"/>
        <w:rPr>
          <w:sz w:val="20"/>
          <w:szCs w:val="20"/>
        </w:rPr>
      </w:pPr>
    </w:p>
    <w:p w:rsidR="00DF680B" w:rsidRPr="00C0269A" w:rsidRDefault="00DF680B" w:rsidP="00DF680B">
      <w:pPr>
        <w:autoSpaceDE w:val="0"/>
        <w:autoSpaceDN w:val="0"/>
        <w:adjustRightInd w:val="0"/>
        <w:ind w:firstLine="709"/>
        <w:jc w:val="center"/>
        <w:rPr>
          <w:i/>
          <w:sz w:val="20"/>
          <w:szCs w:val="20"/>
        </w:rPr>
      </w:pPr>
      <w:r w:rsidRPr="00C0269A">
        <w:rPr>
          <w:i/>
          <w:sz w:val="20"/>
          <w:szCs w:val="20"/>
        </w:rPr>
        <w:t>Сведения об авторах:</w:t>
      </w:r>
    </w:p>
    <w:p w:rsidR="00DF680B" w:rsidRPr="00C0269A" w:rsidRDefault="00DF680B" w:rsidP="00DF680B">
      <w:pPr>
        <w:autoSpaceDE w:val="0"/>
        <w:autoSpaceDN w:val="0"/>
        <w:adjustRightInd w:val="0"/>
        <w:ind w:firstLine="709"/>
        <w:rPr>
          <w:sz w:val="20"/>
          <w:szCs w:val="20"/>
        </w:rPr>
      </w:pPr>
      <w:r w:rsidRPr="00C0269A">
        <w:rPr>
          <w:sz w:val="20"/>
          <w:szCs w:val="20"/>
        </w:rPr>
        <w:t>Лидия Ивановна Инишева, д.с.-х.н, профессор, член-корр. РАН, завлабораторией Агроэкологии Томского государственного педагогического университета (ТГПУ), 634050,</w:t>
      </w:r>
      <w:r>
        <w:rPr>
          <w:sz w:val="20"/>
          <w:szCs w:val="20"/>
        </w:rPr>
        <w:t xml:space="preserve"> </w:t>
      </w:r>
      <w:r w:rsidRPr="00C0269A">
        <w:rPr>
          <w:sz w:val="20"/>
          <w:szCs w:val="20"/>
        </w:rPr>
        <w:t>Томск, а</w:t>
      </w:r>
      <w:r>
        <w:rPr>
          <w:sz w:val="20"/>
          <w:szCs w:val="20"/>
        </w:rPr>
        <w:t>/</w:t>
      </w:r>
      <w:r w:rsidRPr="00C0269A">
        <w:rPr>
          <w:sz w:val="20"/>
          <w:szCs w:val="20"/>
        </w:rPr>
        <w:t>я 787</w:t>
      </w:r>
      <w:r>
        <w:rPr>
          <w:sz w:val="20"/>
          <w:szCs w:val="20"/>
        </w:rPr>
        <w:t>;</w:t>
      </w:r>
      <w:r w:rsidRPr="00C0269A">
        <w:rPr>
          <w:sz w:val="20"/>
          <w:szCs w:val="20"/>
        </w:rPr>
        <w:t xml:space="preserve"> тел</w:t>
      </w:r>
      <w:r>
        <w:rPr>
          <w:sz w:val="20"/>
          <w:szCs w:val="20"/>
        </w:rPr>
        <w:t>./</w:t>
      </w:r>
      <w:r w:rsidRPr="00C0269A">
        <w:rPr>
          <w:sz w:val="20"/>
          <w:szCs w:val="20"/>
        </w:rPr>
        <w:t>факс</w:t>
      </w:r>
      <w:r>
        <w:rPr>
          <w:sz w:val="20"/>
          <w:szCs w:val="20"/>
        </w:rPr>
        <w:t>:</w:t>
      </w:r>
      <w:r w:rsidRPr="00C0269A">
        <w:rPr>
          <w:sz w:val="20"/>
          <w:szCs w:val="20"/>
        </w:rPr>
        <w:t xml:space="preserve"> (3822)</w:t>
      </w:r>
      <w:r>
        <w:rPr>
          <w:sz w:val="20"/>
          <w:szCs w:val="20"/>
        </w:rPr>
        <w:t>-</w:t>
      </w:r>
      <w:r w:rsidRPr="00C0269A">
        <w:rPr>
          <w:sz w:val="20"/>
          <w:szCs w:val="20"/>
        </w:rPr>
        <w:t>52</w:t>
      </w:r>
      <w:r>
        <w:rPr>
          <w:sz w:val="20"/>
          <w:szCs w:val="20"/>
        </w:rPr>
        <w:t>-</w:t>
      </w:r>
      <w:r w:rsidRPr="00C0269A">
        <w:rPr>
          <w:sz w:val="20"/>
          <w:szCs w:val="20"/>
        </w:rPr>
        <w:t>00</w:t>
      </w:r>
      <w:r>
        <w:rPr>
          <w:sz w:val="20"/>
          <w:szCs w:val="20"/>
        </w:rPr>
        <w:t>-</w:t>
      </w:r>
      <w:r w:rsidRPr="00C0269A">
        <w:rPr>
          <w:sz w:val="20"/>
          <w:szCs w:val="20"/>
        </w:rPr>
        <w:t xml:space="preserve">99, e-mail: </w:t>
      </w:r>
      <w:hyperlink r:id="rId81" w:history="1">
        <w:r w:rsidRPr="00C0269A">
          <w:rPr>
            <w:sz w:val="20"/>
            <w:szCs w:val="20"/>
          </w:rPr>
          <w:t>inisheva@mail.ru</w:t>
        </w:r>
      </w:hyperlink>
      <w:r>
        <w:rPr>
          <w:sz w:val="20"/>
          <w:szCs w:val="20"/>
        </w:rPr>
        <w:t>.</w:t>
      </w:r>
    </w:p>
    <w:p w:rsidR="00DF680B" w:rsidRPr="00C0269A" w:rsidRDefault="00DF680B" w:rsidP="00DF680B">
      <w:pPr>
        <w:autoSpaceDE w:val="0"/>
        <w:autoSpaceDN w:val="0"/>
        <w:adjustRightInd w:val="0"/>
        <w:ind w:firstLine="709"/>
        <w:rPr>
          <w:sz w:val="20"/>
          <w:szCs w:val="20"/>
        </w:rPr>
      </w:pPr>
      <w:r w:rsidRPr="00C0269A">
        <w:rPr>
          <w:sz w:val="20"/>
          <w:szCs w:val="20"/>
        </w:rPr>
        <w:t xml:space="preserve">Галина Васильевна Ларина, к.х.н., доцент Горно-Алтайского государственного университета (ГАГУ), </w:t>
      </w:r>
      <w:smartTag w:uri="urn:schemas-microsoft-com:office:smarttags" w:element="metricconverter">
        <w:smartTagPr>
          <w:attr w:name="ProductID" w:val="649000, г"/>
        </w:smartTagPr>
        <w:r w:rsidRPr="00C0269A">
          <w:rPr>
            <w:sz w:val="20"/>
            <w:szCs w:val="20"/>
          </w:rPr>
          <w:t>649000, г</w:t>
        </w:r>
      </w:smartTag>
      <w:r w:rsidRPr="00C0269A">
        <w:rPr>
          <w:sz w:val="20"/>
          <w:szCs w:val="20"/>
        </w:rPr>
        <w:t>. Горно-Алтайск, ул. Ленкина 1</w:t>
      </w:r>
      <w:r>
        <w:rPr>
          <w:sz w:val="20"/>
          <w:szCs w:val="20"/>
        </w:rPr>
        <w:t>;</w:t>
      </w:r>
      <w:r w:rsidRPr="00C0269A">
        <w:rPr>
          <w:sz w:val="20"/>
          <w:szCs w:val="20"/>
        </w:rPr>
        <w:t xml:space="preserve"> тел</w:t>
      </w:r>
      <w:r>
        <w:rPr>
          <w:sz w:val="20"/>
          <w:szCs w:val="20"/>
        </w:rPr>
        <w:t>.</w:t>
      </w:r>
      <w:r w:rsidRPr="00C0269A">
        <w:rPr>
          <w:sz w:val="20"/>
          <w:szCs w:val="20"/>
        </w:rPr>
        <w:t>/факс</w:t>
      </w:r>
      <w:r>
        <w:rPr>
          <w:sz w:val="20"/>
          <w:szCs w:val="20"/>
        </w:rPr>
        <w:t>:</w:t>
      </w:r>
      <w:r w:rsidRPr="00C0269A">
        <w:rPr>
          <w:sz w:val="20"/>
          <w:szCs w:val="20"/>
        </w:rPr>
        <w:t xml:space="preserve"> 8(3882)-22</w:t>
      </w:r>
      <w:r>
        <w:rPr>
          <w:sz w:val="20"/>
          <w:szCs w:val="20"/>
        </w:rPr>
        <w:t>-</w:t>
      </w:r>
      <w:r w:rsidRPr="00C0269A">
        <w:rPr>
          <w:sz w:val="20"/>
          <w:szCs w:val="20"/>
        </w:rPr>
        <w:t>67</w:t>
      </w:r>
      <w:r>
        <w:rPr>
          <w:sz w:val="20"/>
          <w:szCs w:val="20"/>
        </w:rPr>
        <w:t>-</w:t>
      </w:r>
      <w:r w:rsidRPr="00C0269A">
        <w:rPr>
          <w:sz w:val="20"/>
          <w:szCs w:val="20"/>
        </w:rPr>
        <w:t>35, e-mail: gal29977787@yandex.ru</w:t>
      </w:r>
      <w:r>
        <w:rPr>
          <w:sz w:val="20"/>
          <w:szCs w:val="20"/>
        </w:rPr>
        <w:t>.</w:t>
      </w:r>
    </w:p>
    <w:p w:rsidR="00DF680B" w:rsidRDefault="00DF680B"/>
    <w:p w:rsidR="00DF680B" w:rsidRDefault="00DF680B"/>
    <w:p w:rsidR="00DF680B" w:rsidRDefault="00DF680B"/>
    <w:p w:rsidR="00DF680B" w:rsidRDefault="00DF680B"/>
    <w:p w:rsidR="00DF680B" w:rsidRPr="00AA34AA" w:rsidRDefault="00DF680B" w:rsidP="00DF680B">
      <w:pPr>
        <w:ind w:firstLine="709"/>
        <w:jc w:val="center"/>
        <w:rPr>
          <w:b/>
          <w:sz w:val="32"/>
          <w:szCs w:val="32"/>
        </w:rPr>
      </w:pPr>
      <w:r>
        <w:rPr>
          <w:b/>
          <w:sz w:val="32"/>
          <w:szCs w:val="32"/>
        </w:rPr>
        <w:t>Земельные ресурсы и почвы</w:t>
      </w:r>
    </w:p>
    <w:p w:rsidR="00DF680B" w:rsidRPr="00AA34AA" w:rsidRDefault="00DF680B" w:rsidP="00DF680B">
      <w:pPr>
        <w:ind w:firstLine="709"/>
        <w:jc w:val="right"/>
        <w:rPr>
          <w:szCs w:val="24"/>
        </w:rPr>
      </w:pPr>
      <w:r>
        <w:rPr>
          <w:szCs w:val="24"/>
        </w:rPr>
        <w:t>УДК 631.427.12</w:t>
      </w:r>
    </w:p>
    <w:p w:rsidR="00DF680B" w:rsidRPr="00AA34AA" w:rsidRDefault="00DF680B" w:rsidP="00DF680B">
      <w:pPr>
        <w:ind w:firstLine="709"/>
        <w:jc w:val="center"/>
        <w:rPr>
          <w:b/>
          <w:sz w:val="28"/>
          <w:szCs w:val="28"/>
        </w:rPr>
      </w:pPr>
      <w:r w:rsidRPr="00AA34AA">
        <w:rPr>
          <w:b/>
          <w:sz w:val="28"/>
          <w:szCs w:val="28"/>
        </w:rPr>
        <w:t>Итоги съезда почвоведов в России</w:t>
      </w:r>
    </w:p>
    <w:p w:rsidR="00DF680B" w:rsidRDefault="00DF680B" w:rsidP="00DF680B">
      <w:pPr>
        <w:ind w:firstLine="709"/>
        <w:jc w:val="center"/>
        <w:rPr>
          <w:szCs w:val="24"/>
        </w:rPr>
      </w:pPr>
    </w:p>
    <w:p w:rsidR="00DF680B" w:rsidRPr="00D50215" w:rsidRDefault="00DF680B" w:rsidP="00DF680B">
      <w:pPr>
        <w:ind w:firstLine="709"/>
        <w:jc w:val="center"/>
        <w:rPr>
          <w:i/>
          <w:szCs w:val="24"/>
        </w:rPr>
      </w:pPr>
      <w:r w:rsidRPr="00D50215">
        <w:rPr>
          <w:i/>
          <w:szCs w:val="24"/>
        </w:rPr>
        <w:t>И.Н. Любимова</w:t>
      </w:r>
      <w:r w:rsidRPr="00D50215">
        <w:rPr>
          <w:i/>
          <w:szCs w:val="24"/>
          <w:vertAlign w:val="superscript"/>
        </w:rPr>
        <w:t>1,2</w:t>
      </w:r>
      <w:r w:rsidRPr="00D50215">
        <w:rPr>
          <w:i/>
          <w:szCs w:val="24"/>
        </w:rPr>
        <w:t>, д.б.н., С.А. Шоба</w:t>
      </w:r>
      <w:r w:rsidRPr="00D50215">
        <w:rPr>
          <w:i/>
          <w:szCs w:val="24"/>
          <w:vertAlign w:val="superscript"/>
        </w:rPr>
        <w:t>1,3</w:t>
      </w:r>
      <w:r w:rsidRPr="00D50215">
        <w:rPr>
          <w:i/>
          <w:szCs w:val="24"/>
        </w:rPr>
        <w:t>, чл.-корр. РАН</w:t>
      </w:r>
    </w:p>
    <w:p w:rsidR="00DF680B" w:rsidRPr="00D50215" w:rsidRDefault="00DF680B" w:rsidP="00DF680B">
      <w:pPr>
        <w:ind w:firstLine="709"/>
        <w:jc w:val="center"/>
        <w:rPr>
          <w:i/>
          <w:szCs w:val="24"/>
        </w:rPr>
      </w:pPr>
      <w:r w:rsidRPr="00D50215">
        <w:rPr>
          <w:i/>
          <w:szCs w:val="24"/>
          <w:vertAlign w:val="superscript"/>
        </w:rPr>
        <w:t>1</w:t>
      </w:r>
      <w:r w:rsidRPr="00D50215">
        <w:rPr>
          <w:i/>
          <w:szCs w:val="24"/>
        </w:rPr>
        <w:t>Общество почвоведов им. В.В. Докучаева</w:t>
      </w:r>
    </w:p>
    <w:p w:rsidR="00DF680B" w:rsidRPr="00D50215" w:rsidRDefault="00DF680B" w:rsidP="00DF680B">
      <w:pPr>
        <w:ind w:firstLine="709"/>
        <w:jc w:val="center"/>
        <w:rPr>
          <w:i/>
          <w:szCs w:val="24"/>
        </w:rPr>
      </w:pPr>
      <w:r w:rsidRPr="00D50215">
        <w:rPr>
          <w:i/>
          <w:szCs w:val="24"/>
          <w:vertAlign w:val="superscript"/>
        </w:rPr>
        <w:t>2</w:t>
      </w:r>
      <w:r w:rsidRPr="00D50215">
        <w:rPr>
          <w:i/>
          <w:szCs w:val="24"/>
        </w:rPr>
        <w:t>Почвенный институт им. В.В. Докучаева</w:t>
      </w:r>
    </w:p>
    <w:p w:rsidR="00DF680B" w:rsidRPr="00D50215" w:rsidRDefault="00DF680B" w:rsidP="00DF680B">
      <w:pPr>
        <w:ind w:firstLine="709"/>
        <w:jc w:val="center"/>
        <w:rPr>
          <w:i/>
          <w:szCs w:val="24"/>
        </w:rPr>
      </w:pPr>
      <w:r w:rsidRPr="00D50215">
        <w:rPr>
          <w:i/>
          <w:szCs w:val="24"/>
          <w:vertAlign w:val="superscript"/>
        </w:rPr>
        <w:t>3</w:t>
      </w:r>
      <w:r w:rsidRPr="00D50215">
        <w:rPr>
          <w:i/>
          <w:szCs w:val="24"/>
        </w:rPr>
        <w:t>факультет почвоведения МГУ им. М.В. Ломоносова</w:t>
      </w:r>
    </w:p>
    <w:p w:rsidR="00DF680B" w:rsidRDefault="00DF680B" w:rsidP="00DF680B">
      <w:pPr>
        <w:ind w:firstLine="709"/>
        <w:jc w:val="center"/>
        <w:rPr>
          <w:szCs w:val="24"/>
        </w:rPr>
      </w:pPr>
    </w:p>
    <w:p w:rsidR="00DF680B" w:rsidRPr="00AA34AA" w:rsidRDefault="00DF680B" w:rsidP="00DF680B">
      <w:pPr>
        <w:ind w:firstLine="709"/>
        <w:jc w:val="center"/>
        <w:rPr>
          <w:szCs w:val="24"/>
        </w:rPr>
      </w:pPr>
    </w:p>
    <w:p w:rsidR="00DF680B" w:rsidRPr="006B7040" w:rsidRDefault="00DF680B" w:rsidP="00DF680B">
      <w:pPr>
        <w:ind w:firstLine="709"/>
      </w:pPr>
      <w:r w:rsidRPr="006B7040">
        <w:t xml:space="preserve">Статья посвящена прошедшему 15-22 августа 2016 г. в г. Белгороде на базе Белгородского государственного национального исследовательского университета </w:t>
      </w:r>
      <w:r w:rsidRPr="006B7040">
        <w:rPr>
          <w:lang w:val="en-US"/>
        </w:rPr>
        <w:t>VII</w:t>
      </w:r>
      <w:r w:rsidRPr="006B7040">
        <w:t xml:space="preserve"> съезду Общества почвоведов им. В.В. Докучаева.</w:t>
      </w:r>
    </w:p>
    <w:p w:rsidR="00DF680B" w:rsidRPr="006B7040" w:rsidRDefault="00DF680B" w:rsidP="00DF680B">
      <w:pPr>
        <w:ind w:firstLine="709"/>
      </w:pPr>
      <w:r w:rsidRPr="006B7040">
        <w:rPr>
          <w:i/>
        </w:rPr>
        <w:t>Ключевые слова:</w:t>
      </w:r>
      <w:r w:rsidRPr="006B7040">
        <w:t xml:space="preserve"> почвоведение, Общество почвоведов, почвовед, почва, почвенный покров, состояние почв, деградация </w:t>
      </w:r>
      <w:r>
        <w:t>и</w:t>
      </w:r>
      <w:r w:rsidRPr="006B7040">
        <w:t xml:space="preserve"> охрана почв.</w:t>
      </w:r>
    </w:p>
    <w:p w:rsidR="00DF680B" w:rsidRDefault="00DF680B" w:rsidP="00DF680B">
      <w:pPr>
        <w:ind w:firstLine="709"/>
        <w:rPr>
          <w:szCs w:val="24"/>
        </w:rPr>
      </w:pPr>
    </w:p>
    <w:p w:rsidR="00DF680B" w:rsidRPr="00172CA4" w:rsidRDefault="00DF680B" w:rsidP="00DF680B">
      <w:pPr>
        <w:ind w:firstLine="709"/>
        <w:rPr>
          <w:szCs w:val="24"/>
        </w:rPr>
      </w:pPr>
      <w:r w:rsidRPr="00172CA4">
        <w:rPr>
          <w:szCs w:val="24"/>
        </w:rPr>
        <w:t>В</w:t>
      </w:r>
      <w:r>
        <w:rPr>
          <w:szCs w:val="24"/>
        </w:rPr>
        <w:t xml:space="preserve"> работе </w:t>
      </w:r>
      <w:r>
        <w:rPr>
          <w:szCs w:val="24"/>
          <w:lang w:val="en-US"/>
        </w:rPr>
        <w:t>VII</w:t>
      </w:r>
      <w:r w:rsidRPr="00172CA4">
        <w:rPr>
          <w:szCs w:val="24"/>
        </w:rPr>
        <w:t xml:space="preserve"> съезд</w:t>
      </w:r>
      <w:r>
        <w:rPr>
          <w:szCs w:val="24"/>
        </w:rPr>
        <w:t xml:space="preserve">а </w:t>
      </w:r>
      <w:r w:rsidRPr="006B7040">
        <w:rPr>
          <w:szCs w:val="24"/>
        </w:rPr>
        <w:t>Общества почвоведов им. В.В. Докучаева</w:t>
      </w:r>
      <w:r w:rsidRPr="00172CA4">
        <w:rPr>
          <w:szCs w:val="24"/>
        </w:rPr>
        <w:t xml:space="preserve"> приняло участие 360 человек из 50 городов России. На съезде присутствовали представители 35 отделений и 2-х ячеек Общества (Белорусская и Узбекская). Несмотря на финансовые трудности</w:t>
      </w:r>
      <w:r>
        <w:rPr>
          <w:szCs w:val="24"/>
        </w:rPr>
        <w:t>,</w:t>
      </w:r>
      <w:r w:rsidRPr="00172CA4">
        <w:rPr>
          <w:szCs w:val="24"/>
        </w:rPr>
        <w:t xml:space="preserve"> приехали ученые из отдаленных районов Сибири и Дальнего Востока (Якутск, Владивосток, Иркутск, Красноярск, Хабаровск, Улан-Удэ, Омск). На съезде присутствовали почвоведы из Азербайджана, Аргентины, Белоруссии, Польши, Узбекистана, Украины, Турции.</w:t>
      </w:r>
      <w:r>
        <w:rPr>
          <w:szCs w:val="24"/>
        </w:rPr>
        <w:t xml:space="preserve"> </w:t>
      </w:r>
      <w:r w:rsidRPr="00172CA4">
        <w:rPr>
          <w:szCs w:val="24"/>
        </w:rPr>
        <w:t xml:space="preserve">В числе иностранных участников съезда президент </w:t>
      </w:r>
      <w:r>
        <w:rPr>
          <w:szCs w:val="24"/>
        </w:rPr>
        <w:t xml:space="preserve">и </w:t>
      </w:r>
      <w:r w:rsidRPr="00172CA4">
        <w:rPr>
          <w:szCs w:val="24"/>
        </w:rPr>
        <w:t>вице-президент Белорусского общества почвоведов и агрохимиков проф. А.Ф. Черныш, президент Общества почвоведов Польши Збигнев Гурский</w:t>
      </w:r>
      <w:r>
        <w:rPr>
          <w:szCs w:val="24"/>
        </w:rPr>
        <w:t xml:space="preserve"> и </w:t>
      </w:r>
      <w:r w:rsidRPr="00172CA4">
        <w:rPr>
          <w:szCs w:val="24"/>
        </w:rPr>
        <w:t xml:space="preserve">Цезарь Кабала. </w:t>
      </w:r>
    </w:p>
    <w:p w:rsidR="00DF680B" w:rsidRPr="00172CA4" w:rsidRDefault="00DF680B" w:rsidP="00DF680B">
      <w:pPr>
        <w:ind w:firstLine="709"/>
        <w:rPr>
          <w:szCs w:val="24"/>
        </w:rPr>
      </w:pPr>
      <w:r w:rsidRPr="00172CA4">
        <w:rPr>
          <w:szCs w:val="24"/>
        </w:rPr>
        <w:t>В работе съезда принимали участие 10 почетных членов Общества: д.с.-х. н. Д.С. Булгаков, академик РАН Г.П. Гамзиков, д.б.н. М.И. Дергачева, д.б.н. З.Г. Залибеков, д.б.н. И.В. Иванов, академик РАН В.И. Кирюшин, д.г</w:t>
      </w:r>
      <w:r>
        <w:rPr>
          <w:szCs w:val="24"/>
        </w:rPr>
        <w:t>.</w:t>
      </w:r>
      <w:r w:rsidRPr="00172CA4">
        <w:rPr>
          <w:szCs w:val="24"/>
        </w:rPr>
        <w:t>н</w:t>
      </w:r>
      <w:r>
        <w:rPr>
          <w:szCs w:val="24"/>
        </w:rPr>
        <w:t>.</w:t>
      </w:r>
      <w:r w:rsidRPr="00172CA4">
        <w:rPr>
          <w:szCs w:val="24"/>
        </w:rPr>
        <w:t xml:space="preserve"> Н.Н. Матинян, к.б.н. В.С. Онищук, д.с.-х.н. Н.П. Чижикова, д.с.-х. н. Т.А. Романова.</w:t>
      </w:r>
      <w:r>
        <w:rPr>
          <w:szCs w:val="24"/>
        </w:rPr>
        <w:t xml:space="preserve"> </w:t>
      </w:r>
      <w:r w:rsidRPr="00172CA4">
        <w:rPr>
          <w:szCs w:val="24"/>
        </w:rPr>
        <w:t>По ученым степеням участники съезда распределились следующим образом: академики и члены-корреспонденты РАН  – 8 человек, доктора наук – 104 чел., кандидаты – 118 чел., студенты и аспиранты – 31 чел., молодые ученые и исследователи – 18 чел.</w:t>
      </w:r>
    </w:p>
    <w:p w:rsidR="00DF680B" w:rsidRPr="00172CA4" w:rsidRDefault="00DF680B" w:rsidP="00DF680B">
      <w:pPr>
        <w:tabs>
          <w:tab w:val="left" w:pos="5400"/>
        </w:tabs>
        <w:ind w:firstLine="709"/>
        <w:rPr>
          <w:szCs w:val="24"/>
        </w:rPr>
      </w:pPr>
      <w:r w:rsidRPr="00172CA4">
        <w:rPr>
          <w:szCs w:val="24"/>
        </w:rPr>
        <w:t>Открытие съезда состоялось 16 августа в</w:t>
      </w:r>
      <w:r w:rsidRPr="00172CA4">
        <w:rPr>
          <w:bCs/>
          <w:iCs/>
          <w:szCs w:val="24"/>
        </w:rPr>
        <w:t xml:space="preserve"> Молод</w:t>
      </w:r>
      <w:r>
        <w:rPr>
          <w:bCs/>
          <w:iCs/>
          <w:szCs w:val="24"/>
        </w:rPr>
        <w:t>е</w:t>
      </w:r>
      <w:r w:rsidRPr="00172CA4">
        <w:rPr>
          <w:bCs/>
          <w:iCs/>
          <w:szCs w:val="24"/>
        </w:rPr>
        <w:t xml:space="preserve">жном культурном центре </w:t>
      </w:r>
      <w:r w:rsidRPr="006B7040">
        <w:rPr>
          <w:szCs w:val="24"/>
        </w:rPr>
        <w:t>Белгородского государственного национального исследовательского университета</w:t>
      </w:r>
      <w:r w:rsidRPr="00172CA4">
        <w:rPr>
          <w:bCs/>
          <w:iCs/>
          <w:szCs w:val="24"/>
        </w:rPr>
        <w:t xml:space="preserve"> </w:t>
      </w:r>
      <w:r>
        <w:rPr>
          <w:bCs/>
          <w:iCs/>
          <w:szCs w:val="24"/>
        </w:rPr>
        <w:t>(</w:t>
      </w:r>
      <w:r w:rsidRPr="00172CA4">
        <w:rPr>
          <w:bCs/>
          <w:iCs/>
          <w:szCs w:val="24"/>
        </w:rPr>
        <w:t>НИУ «БелГУ»</w:t>
      </w:r>
      <w:r>
        <w:rPr>
          <w:bCs/>
          <w:iCs/>
          <w:szCs w:val="24"/>
        </w:rPr>
        <w:t>)</w:t>
      </w:r>
      <w:r w:rsidRPr="00172CA4">
        <w:rPr>
          <w:bCs/>
          <w:iCs/>
          <w:szCs w:val="24"/>
        </w:rPr>
        <w:t xml:space="preserve">. </w:t>
      </w:r>
      <w:r w:rsidRPr="00172CA4">
        <w:rPr>
          <w:szCs w:val="24"/>
        </w:rPr>
        <w:t xml:space="preserve">Съезд открыл </w:t>
      </w:r>
      <w:r>
        <w:rPr>
          <w:szCs w:val="24"/>
        </w:rPr>
        <w:t>П</w:t>
      </w:r>
      <w:r w:rsidRPr="00172CA4">
        <w:rPr>
          <w:szCs w:val="24"/>
        </w:rPr>
        <w:t>резидент Общества чл</w:t>
      </w:r>
      <w:r>
        <w:rPr>
          <w:szCs w:val="24"/>
        </w:rPr>
        <w:t>.</w:t>
      </w:r>
      <w:r w:rsidRPr="00172CA4">
        <w:rPr>
          <w:szCs w:val="24"/>
        </w:rPr>
        <w:t>-корр</w:t>
      </w:r>
      <w:r>
        <w:rPr>
          <w:szCs w:val="24"/>
        </w:rPr>
        <w:t>.</w:t>
      </w:r>
      <w:r w:rsidRPr="00172CA4">
        <w:rPr>
          <w:szCs w:val="24"/>
        </w:rPr>
        <w:t xml:space="preserve"> РАН </w:t>
      </w:r>
      <w:r w:rsidRPr="006B249C">
        <w:rPr>
          <w:i/>
          <w:szCs w:val="24"/>
        </w:rPr>
        <w:t>С.А. Шоба</w:t>
      </w:r>
      <w:r w:rsidRPr="00172CA4">
        <w:rPr>
          <w:szCs w:val="24"/>
        </w:rPr>
        <w:t xml:space="preserve">. </w:t>
      </w:r>
      <w:r>
        <w:rPr>
          <w:szCs w:val="24"/>
        </w:rPr>
        <w:t xml:space="preserve">Он </w:t>
      </w:r>
      <w:r w:rsidRPr="00172CA4">
        <w:rPr>
          <w:szCs w:val="24"/>
        </w:rPr>
        <w:t xml:space="preserve">представил Президиум съезда </w:t>
      </w:r>
      <w:r>
        <w:rPr>
          <w:szCs w:val="24"/>
        </w:rPr>
        <w:t>–</w:t>
      </w:r>
      <w:r w:rsidRPr="00172CA4">
        <w:rPr>
          <w:szCs w:val="24"/>
        </w:rPr>
        <w:t xml:space="preserve"> губернатора Белгородской области Е</w:t>
      </w:r>
      <w:r>
        <w:rPr>
          <w:szCs w:val="24"/>
        </w:rPr>
        <w:t>.</w:t>
      </w:r>
      <w:r w:rsidRPr="00172CA4">
        <w:rPr>
          <w:szCs w:val="24"/>
        </w:rPr>
        <w:t>С</w:t>
      </w:r>
      <w:r>
        <w:rPr>
          <w:szCs w:val="24"/>
        </w:rPr>
        <w:t>.</w:t>
      </w:r>
      <w:r w:rsidRPr="00172CA4">
        <w:rPr>
          <w:szCs w:val="24"/>
        </w:rPr>
        <w:t xml:space="preserve"> Савченко, ректора </w:t>
      </w:r>
      <w:r w:rsidRPr="00172CA4">
        <w:rPr>
          <w:bCs/>
          <w:iCs/>
          <w:szCs w:val="24"/>
        </w:rPr>
        <w:t>НИУ «БелГУ»</w:t>
      </w:r>
      <w:r w:rsidRPr="00172CA4">
        <w:rPr>
          <w:szCs w:val="24"/>
        </w:rPr>
        <w:t xml:space="preserve"> О</w:t>
      </w:r>
      <w:r>
        <w:rPr>
          <w:szCs w:val="24"/>
        </w:rPr>
        <w:t>.</w:t>
      </w:r>
      <w:r w:rsidRPr="00172CA4">
        <w:rPr>
          <w:szCs w:val="24"/>
        </w:rPr>
        <w:t>Н</w:t>
      </w:r>
      <w:r>
        <w:rPr>
          <w:szCs w:val="24"/>
        </w:rPr>
        <w:t>.</w:t>
      </w:r>
      <w:r w:rsidRPr="00172CA4">
        <w:rPr>
          <w:szCs w:val="24"/>
        </w:rPr>
        <w:t xml:space="preserve"> Полухина, замгубернатора области С</w:t>
      </w:r>
      <w:r>
        <w:rPr>
          <w:szCs w:val="24"/>
        </w:rPr>
        <w:t>.</w:t>
      </w:r>
      <w:r w:rsidRPr="00172CA4">
        <w:rPr>
          <w:szCs w:val="24"/>
        </w:rPr>
        <w:t>Н</w:t>
      </w:r>
      <w:r>
        <w:rPr>
          <w:szCs w:val="24"/>
        </w:rPr>
        <w:t>.</w:t>
      </w:r>
      <w:r w:rsidRPr="00172CA4">
        <w:rPr>
          <w:szCs w:val="24"/>
        </w:rPr>
        <w:t xml:space="preserve"> Алейника, вице-президентов Общества почвоведов</w:t>
      </w:r>
      <w:r>
        <w:rPr>
          <w:szCs w:val="24"/>
        </w:rPr>
        <w:t>,</w:t>
      </w:r>
      <w:r w:rsidRPr="00172CA4">
        <w:rPr>
          <w:szCs w:val="24"/>
        </w:rPr>
        <w:t xml:space="preserve"> академик</w:t>
      </w:r>
      <w:r>
        <w:rPr>
          <w:szCs w:val="24"/>
        </w:rPr>
        <w:t>ов</w:t>
      </w:r>
      <w:r w:rsidRPr="00172CA4">
        <w:rPr>
          <w:szCs w:val="24"/>
        </w:rPr>
        <w:t xml:space="preserve"> РАН А</w:t>
      </w:r>
      <w:r>
        <w:rPr>
          <w:szCs w:val="24"/>
        </w:rPr>
        <w:t>.</w:t>
      </w:r>
      <w:r w:rsidRPr="00172CA4">
        <w:rPr>
          <w:szCs w:val="24"/>
        </w:rPr>
        <w:t>Л</w:t>
      </w:r>
      <w:r>
        <w:rPr>
          <w:szCs w:val="24"/>
        </w:rPr>
        <w:t>.</w:t>
      </w:r>
      <w:r w:rsidRPr="00172CA4">
        <w:rPr>
          <w:szCs w:val="24"/>
        </w:rPr>
        <w:t xml:space="preserve"> Иванова и В</w:t>
      </w:r>
      <w:r>
        <w:rPr>
          <w:szCs w:val="24"/>
        </w:rPr>
        <w:t>.</w:t>
      </w:r>
      <w:r w:rsidRPr="00172CA4">
        <w:rPr>
          <w:szCs w:val="24"/>
        </w:rPr>
        <w:t>И</w:t>
      </w:r>
      <w:r>
        <w:rPr>
          <w:szCs w:val="24"/>
        </w:rPr>
        <w:t>.</w:t>
      </w:r>
      <w:r w:rsidRPr="00172CA4">
        <w:rPr>
          <w:szCs w:val="24"/>
        </w:rPr>
        <w:t xml:space="preserve"> Кирюшина. </w:t>
      </w:r>
    </w:p>
    <w:p w:rsidR="00DF680B" w:rsidRPr="00172CA4" w:rsidRDefault="00DF680B" w:rsidP="00DF680B">
      <w:pPr>
        <w:tabs>
          <w:tab w:val="left" w:pos="5400"/>
        </w:tabs>
        <w:ind w:firstLine="709"/>
        <w:rPr>
          <w:szCs w:val="24"/>
        </w:rPr>
      </w:pPr>
      <w:r w:rsidRPr="00172CA4">
        <w:rPr>
          <w:szCs w:val="24"/>
        </w:rPr>
        <w:t xml:space="preserve">В своем приветствии </w:t>
      </w:r>
      <w:r w:rsidRPr="006B249C">
        <w:rPr>
          <w:szCs w:val="24"/>
        </w:rPr>
        <w:t>Президент Общества почвоведов</w:t>
      </w:r>
      <w:r w:rsidRPr="00172CA4">
        <w:rPr>
          <w:szCs w:val="24"/>
        </w:rPr>
        <w:t xml:space="preserve"> отметил, что девиз съезда «Почвоведение – продовольственной и экологической безопасности страны» налагает на участник</w:t>
      </w:r>
      <w:r>
        <w:rPr>
          <w:szCs w:val="24"/>
        </w:rPr>
        <w:t>ов</w:t>
      </w:r>
      <w:r w:rsidRPr="00172CA4">
        <w:rPr>
          <w:szCs w:val="24"/>
        </w:rPr>
        <w:t xml:space="preserve"> съезда определенные обязательства. Он также отметил, что съезд </w:t>
      </w:r>
      <w:r w:rsidRPr="00172CA4">
        <w:rPr>
          <w:szCs w:val="24"/>
        </w:rPr>
        <w:lastRenderedPageBreak/>
        <w:t xml:space="preserve">позволил собрать вместе ученых и специалистов всех профессий, работающих в области почвоведения и смежных с ним дисциплин. Это позволит дать анализ достижениям нашей науки и определить задачи почвоведения на ближайшую перспективу. Программа съезда дает возможность его участникам поделиться накопленными новыми знаниями по всем разделам почвоведения. </w:t>
      </w:r>
    </w:p>
    <w:p w:rsidR="00DF680B" w:rsidRPr="00172CA4" w:rsidRDefault="00DF680B" w:rsidP="00DF680B">
      <w:pPr>
        <w:tabs>
          <w:tab w:val="left" w:pos="5400"/>
        </w:tabs>
        <w:ind w:firstLine="709"/>
        <w:rPr>
          <w:rFonts w:eastAsia="Times New Roman"/>
          <w:szCs w:val="24"/>
          <w:lang w:eastAsia="ru-RU"/>
        </w:rPr>
      </w:pPr>
      <w:r w:rsidRPr="00172CA4">
        <w:rPr>
          <w:szCs w:val="24"/>
        </w:rPr>
        <w:t>С.А. Шоба поблагодарил губернатора области Е</w:t>
      </w:r>
      <w:r>
        <w:rPr>
          <w:szCs w:val="24"/>
        </w:rPr>
        <w:t>.</w:t>
      </w:r>
      <w:r w:rsidRPr="00172CA4">
        <w:rPr>
          <w:szCs w:val="24"/>
        </w:rPr>
        <w:t>С</w:t>
      </w:r>
      <w:r>
        <w:rPr>
          <w:szCs w:val="24"/>
        </w:rPr>
        <w:t>.</w:t>
      </w:r>
      <w:r w:rsidRPr="00172CA4">
        <w:rPr>
          <w:szCs w:val="24"/>
        </w:rPr>
        <w:t xml:space="preserve"> Савченко за его согласие провести съезд в г. Белгород</w:t>
      </w:r>
      <w:r>
        <w:rPr>
          <w:szCs w:val="24"/>
        </w:rPr>
        <w:t>е</w:t>
      </w:r>
      <w:r w:rsidRPr="00172CA4">
        <w:rPr>
          <w:szCs w:val="24"/>
        </w:rPr>
        <w:t xml:space="preserve"> и за помощь в его организации и проведении. </w:t>
      </w:r>
      <w:r w:rsidRPr="00172CA4">
        <w:rPr>
          <w:rFonts w:eastAsia="Times New Roman"/>
          <w:szCs w:val="24"/>
          <w:lang w:eastAsia="ru-RU"/>
        </w:rPr>
        <w:t xml:space="preserve">Организаторами мероприятия выступили </w:t>
      </w:r>
      <w:r>
        <w:rPr>
          <w:rFonts w:eastAsia="Times New Roman"/>
          <w:szCs w:val="24"/>
          <w:lang w:eastAsia="ru-RU"/>
        </w:rPr>
        <w:t>Д</w:t>
      </w:r>
      <w:r w:rsidRPr="00172CA4">
        <w:rPr>
          <w:rFonts w:eastAsia="Times New Roman"/>
          <w:szCs w:val="24"/>
          <w:lang w:eastAsia="ru-RU"/>
        </w:rPr>
        <w:t xml:space="preserve">епартамент </w:t>
      </w:r>
      <w:r>
        <w:rPr>
          <w:rFonts w:eastAsia="Times New Roman"/>
          <w:szCs w:val="24"/>
          <w:lang w:eastAsia="ru-RU"/>
        </w:rPr>
        <w:t>АПК</w:t>
      </w:r>
      <w:r w:rsidRPr="00172CA4">
        <w:rPr>
          <w:rFonts w:eastAsia="Times New Roman"/>
          <w:szCs w:val="24"/>
          <w:lang w:eastAsia="ru-RU"/>
        </w:rPr>
        <w:t xml:space="preserve"> области, Бел</w:t>
      </w:r>
      <w:r>
        <w:rPr>
          <w:rFonts w:eastAsia="Times New Roman"/>
          <w:szCs w:val="24"/>
          <w:lang w:eastAsia="ru-RU"/>
        </w:rPr>
        <w:t>ГУ</w:t>
      </w:r>
      <w:r w:rsidRPr="00172CA4">
        <w:rPr>
          <w:rFonts w:eastAsia="Times New Roman"/>
          <w:szCs w:val="24"/>
          <w:lang w:eastAsia="ru-RU"/>
        </w:rPr>
        <w:t>, Белгородский государственный аграрный университет им</w:t>
      </w:r>
      <w:r>
        <w:rPr>
          <w:rFonts w:eastAsia="Times New Roman"/>
          <w:szCs w:val="24"/>
          <w:lang w:eastAsia="ru-RU"/>
        </w:rPr>
        <w:t>.</w:t>
      </w:r>
      <w:r w:rsidRPr="00172CA4">
        <w:rPr>
          <w:rFonts w:eastAsia="Times New Roman"/>
          <w:szCs w:val="24"/>
          <w:lang w:eastAsia="ru-RU"/>
        </w:rPr>
        <w:t xml:space="preserve"> Горина, Белгородский </w:t>
      </w:r>
      <w:r>
        <w:rPr>
          <w:rFonts w:eastAsia="Times New Roman"/>
          <w:szCs w:val="24"/>
          <w:lang w:eastAsia="ru-RU"/>
        </w:rPr>
        <w:t>НИИ</w:t>
      </w:r>
      <w:r w:rsidRPr="00172CA4">
        <w:rPr>
          <w:rFonts w:eastAsia="Times New Roman"/>
          <w:szCs w:val="24"/>
          <w:lang w:eastAsia="ru-RU"/>
        </w:rPr>
        <w:t xml:space="preserve"> сельского хозяйства, Центр агрохимической службы «Белгородский» и государственный природный заповедник «Белогорье». </w:t>
      </w:r>
    </w:p>
    <w:p w:rsidR="00DF680B" w:rsidRPr="00172CA4" w:rsidRDefault="00DF680B" w:rsidP="00DF680B">
      <w:pPr>
        <w:tabs>
          <w:tab w:val="left" w:pos="5400"/>
        </w:tabs>
        <w:ind w:firstLine="709"/>
        <w:rPr>
          <w:rFonts w:eastAsia="Times New Roman"/>
          <w:szCs w:val="24"/>
          <w:lang w:eastAsia="ru-RU"/>
        </w:rPr>
      </w:pPr>
      <w:r w:rsidRPr="006B249C">
        <w:rPr>
          <w:szCs w:val="24"/>
        </w:rPr>
        <w:t xml:space="preserve">Президент Общества </w:t>
      </w:r>
      <w:r w:rsidRPr="00172CA4">
        <w:rPr>
          <w:szCs w:val="24"/>
        </w:rPr>
        <w:t>подчеркнул, что в</w:t>
      </w:r>
      <w:r w:rsidRPr="00172CA4">
        <w:rPr>
          <w:rFonts w:eastAsia="Times New Roman"/>
          <w:szCs w:val="24"/>
          <w:lang w:eastAsia="ru-RU"/>
        </w:rPr>
        <w:t>ыбор места проведения  форума – не случаен. Многие хорошо знают, что последние годы Белгородская область является лидером сельскохозяйственного производства. В области налажена эффективная система управления в аграрном секторе, ч</w:t>
      </w:r>
      <w:r>
        <w:rPr>
          <w:rFonts w:eastAsia="Times New Roman"/>
          <w:szCs w:val="24"/>
          <w:lang w:eastAsia="ru-RU"/>
        </w:rPr>
        <w:t>е</w:t>
      </w:r>
      <w:r w:rsidRPr="00172CA4">
        <w:rPr>
          <w:rFonts w:eastAsia="Times New Roman"/>
          <w:szCs w:val="24"/>
          <w:lang w:eastAsia="ru-RU"/>
        </w:rPr>
        <w:t>тко работают специализированные службы, в первую очередь – агрохимические. Применяются инновационные технологии в различных отраслях сельскохозяйственного производства, налажен контроль за рациональным использованием почвенных ресурсов, огромное внимание уделяется социальной сфере в сельской местности.</w:t>
      </w:r>
    </w:p>
    <w:p w:rsidR="00DF680B" w:rsidRPr="00172CA4" w:rsidRDefault="00DF680B" w:rsidP="00DF680B">
      <w:pPr>
        <w:tabs>
          <w:tab w:val="left" w:pos="5400"/>
        </w:tabs>
        <w:ind w:firstLine="709"/>
        <w:rPr>
          <w:szCs w:val="24"/>
        </w:rPr>
      </w:pPr>
      <w:r w:rsidRPr="00172CA4">
        <w:rPr>
          <w:szCs w:val="24"/>
        </w:rPr>
        <w:t>Со словами приветствия к участникам съезда обратились:</w:t>
      </w:r>
    </w:p>
    <w:p w:rsidR="00DF680B" w:rsidRPr="00172CA4" w:rsidRDefault="00DF680B" w:rsidP="00DF680B">
      <w:pPr>
        <w:pStyle w:val="ad"/>
        <w:tabs>
          <w:tab w:val="left" w:pos="5400"/>
        </w:tabs>
        <w:ind w:left="0" w:firstLine="709"/>
        <w:rPr>
          <w:szCs w:val="24"/>
        </w:rPr>
      </w:pPr>
      <w:r>
        <w:rPr>
          <w:szCs w:val="24"/>
        </w:rPr>
        <w:t>– </w:t>
      </w:r>
      <w:r w:rsidRPr="00172CA4">
        <w:rPr>
          <w:szCs w:val="24"/>
        </w:rPr>
        <w:t xml:space="preserve">от Правительства области </w:t>
      </w:r>
      <w:r>
        <w:rPr>
          <w:szCs w:val="24"/>
        </w:rPr>
        <w:t>–</w:t>
      </w:r>
      <w:r w:rsidRPr="00172CA4">
        <w:rPr>
          <w:szCs w:val="24"/>
        </w:rPr>
        <w:t xml:space="preserve"> губернатор </w:t>
      </w:r>
      <w:r w:rsidRPr="00BB5D85">
        <w:rPr>
          <w:i/>
          <w:szCs w:val="24"/>
        </w:rPr>
        <w:t>Е.С. Савченко</w:t>
      </w:r>
      <w:r w:rsidRPr="00172CA4">
        <w:rPr>
          <w:szCs w:val="24"/>
        </w:rPr>
        <w:t xml:space="preserve"> </w:t>
      </w:r>
      <w:r>
        <w:rPr>
          <w:szCs w:val="24"/>
        </w:rPr>
        <w:t>– в</w:t>
      </w:r>
      <w:r w:rsidRPr="00172CA4">
        <w:rPr>
          <w:szCs w:val="24"/>
        </w:rPr>
        <w:t xml:space="preserve"> своем выступлении он показал достижения области в сельскохозяйственной сфере и подчеркнул роль науки  в решении этих вопросов</w:t>
      </w:r>
      <w:r>
        <w:rPr>
          <w:szCs w:val="24"/>
        </w:rPr>
        <w:t>;</w:t>
      </w:r>
    </w:p>
    <w:p w:rsidR="00DF680B" w:rsidRPr="00172CA4" w:rsidRDefault="00DF680B" w:rsidP="00DF680B">
      <w:pPr>
        <w:pStyle w:val="ad"/>
        <w:tabs>
          <w:tab w:val="left" w:pos="5400"/>
        </w:tabs>
        <w:ind w:left="0" w:firstLine="709"/>
        <w:rPr>
          <w:szCs w:val="24"/>
        </w:rPr>
      </w:pPr>
      <w:r>
        <w:rPr>
          <w:szCs w:val="24"/>
        </w:rPr>
        <w:t>– </w:t>
      </w:r>
      <w:r w:rsidRPr="00172CA4">
        <w:rPr>
          <w:szCs w:val="24"/>
        </w:rPr>
        <w:t xml:space="preserve">от </w:t>
      </w:r>
      <w:r>
        <w:rPr>
          <w:szCs w:val="24"/>
        </w:rPr>
        <w:t xml:space="preserve">НИУ </w:t>
      </w:r>
      <w:r w:rsidRPr="00172CA4">
        <w:rPr>
          <w:szCs w:val="24"/>
        </w:rPr>
        <w:t>Бел</w:t>
      </w:r>
      <w:r>
        <w:rPr>
          <w:szCs w:val="24"/>
        </w:rPr>
        <w:t>ГУ</w:t>
      </w:r>
      <w:r w:rsidRPr="00172CA4">
        <w:rPr>
          <w:szCs w:val="24"/>
        </w:rPr>
        <w:t xml:space="preserve"> </w:t>
      </w:r>
      <w:r>
        <w:rPr>
          <w:szCs w:val="24"/>
        </w:rPr>
        <w:t>–</w:t>
      </w:r>
      <w:r w:rsidRPr="00172CA4">
        <w:rPr>
          <w:szCs w:val="24"/>
        </w:rPr>
        <w:t xml:space="preserve"> ректор </w:t>
      </w:r>
      <w:r w:rsidRPr="00BB5D85">
        <w:rPr>
          <w:i/>
          <w:szCs w:val="24"/>
        </w:rPr>
        <w:t>О.Н. Полухин</w:t>
      </w:r>
      <w:r w:rsidRPr="00172CA4">
        <w:rPr>
          <w:szCs w:val="24"/>
        </w:rPr>
        <w:t xml:space="preserve"> пожелал участникам съезда успешной работы</w:t>
      </w:r>
      <w:r>
        <w:rPr>
          <w:szCs w:val="24"/>
        </w:rPr>
        <w:t>;</w:t>
      </w:r>
    </w:p>
    <w:p w:rsidR="00DF680B" w:rsidRPr="00172CA4" w:rsidRDefault="00DF680B" w:rsidP="00DF680B">
      <w:pPr>
        <w:pStyle w:val="ad"/>
        <w:tabs>
          <w:tab w:val="left" w:pos="5400"/>
        </w:tabs>
        <w:ind w:left="0" w:firstLine="709"/>
        <w:rPr>
          <w:szCs w:val="24"/>
        </w:rPr>
      </w:pPr>
      <w:r>
        <w:rPr>
          <w:szCs w:val="24"/>
        </w:rPr>
        <w:t>– </w:t>
      </w:r>
      <w:r w:rsidRPr="00172CA4">
        <w:rPr>
          <w:szCs w:val="24"/>
        </w:rPr>
        <w:t xml:space="preserve">от Европейской конфедерации Обществ почвоведов и от Польского Общества почвоведов с приветствием выступил президент Общества почвоведов Польши </w:t>
      </w:r>
      <w:r>
        <w:rPr>
          <w:szCs w:val="24"/>
        </w:rPr>
        <w:t>–</w:t>
      </w:r>
      <w:r w:rsidRPr="00172CA4">
        <w:rPr>
          <w:szCs w:val="24"/>
        </w:rPr>
        <w:t xml:space="preserve"> </w:t>
      </w:r>
      <w:r w:rsidRPr="00BB5D85">
        <w:rPr>
          <w:i/>
          <w:szCs w:val="24"/>
        </w:rPr>
        <w:t>Збигнев Гурский</w:t>
      </w:r>
      <w:r>
        <w:rPr>
          <w:szCs w:val="24"/>
        </w:rPr>
        <w:t>.</w:t>
      </w:r>
    </w:p>
    <w:p w:rsidR="00DF680B" w:rsidRPr="00172CA4" w:rsidRDefault="00DF680B" w:rsidP="00DF680B">
      <w:pPr>
        <w:tabs>
          <w:tab w:val="left" w:pos="5400"/>
        </w:tabs>
        <w:ind w:firstLine="709"/>
        <w:rPr>
          <w:szCs w:val="24"/>
        </w:rPr>
      </w:pPr>
      <w:r w:rsidRPr="00172CA4">
        <w:rPr>
          <w:szCs w:val="24"/>
        </w:rPr>
        <w:t>Были утверждены рабочие комиссии Съезда: мандатная (председатель Н.Н. Матинян); комиссия по выборам руководящих органов Общества (председатель В.Н. Кудеяров); по Почетным званиям (председатель А.Н. Геннадиев); по резолюции съезда (С.Н. Чуков); секретариат съезда (И.Н.</w:t>
      </w:r>
      <w:r>
        <w:rPr>
          <w:szCs w:val="24"/>
        </w:rPr>
        <w:t xml:space="preserve"> </w:t>
      </w:r>
      <w:r w:rsidRPr="00172CA4">
        <w:rPr>
          <w:szCs w:val="24"/>
        </w:rPr>
        <w:t xml:space="preserve">Любимова, Н.В. Савицкая); совет старейшин (председатель Д.С. Булгаков). </w:t>
      </w:r>
    </w:p>
    <w:p w:rsidR="00DF680B" w:rsidRPr="00172CA4" w:rsidRDefault="00DF680B" w:rsidP="00DF680B">
      <w:pPr>
        <w:tabs>
          <w:tab w:val="left" w:pos="5400"/>
        </w:tabs>
        <w:ind w:firstLine="709"/>
        <w:rPr>
          <w:szCs w:val="24"/>
        </w:rPr>
      </w:pPr>
      <w:r w:rsidRPr="00172CA4">
        <w:rPr>
          <w:szCs w:val="24"/>
        </w:rPr>
        <w:t>Далее участники съезда с большим вниманием заслушали 7 пленарных докладов.</w:t>
      </w:r>
    </w:p>
    <w:p w:rsidR="00DF680B" w:rsidRPr="00172CA4" w:rsidRDefault="00DF680B" w:rsidP="00DF680B">
      <w:pPr>
        <w:tabs>
          <w:tab w:val="num" w:pos="720"/>
          <w:tab w:val="left" w:pos="5400"/>
        </w:tabs>
        <w:ind w:firstLine="709"/>
        <w:rPr>
          <w:szCs w:val="24"/>
        </w:rPr>
      </w:pPr>
      <w:r w:rsidRPr="00172CA4">
        <w:rPr>
          <w:szCs w:val="24"/>
        </w:rPr>
        <w:t xml:space="preserve">В своем докладе «Почвоведение продовольственной и экологической безопасности страны» </w:t>
      </w:r>
      <w:r>
        <w:rPr>
          <w:szCs w:val="24"/>
        </w:rPr>
        <w:t>П</w:t>
      </w:r>
      <w:r w:rsidRPr="00172CA4">
        <w:rPr>
          <w:szCs w:val="24"/>
        </w:rPr>
        <w:t xml:space="preserve">резидент Общества </w:t>
      </w:r>
      <w:r w:rsidRPr="00BB5D85">
        <w:rPr>
          <w:i/>
          <w:szCs w:val="24"/>
        </w:rPr>
        <w:t>С.А. Шоба</w:t>
      </w:r>
      <w:r w:rsidRPr="00172CA4">
        <w:rPr>
          <w:szCs w:val="24"/>
        </w:rPr>
        <w:t xml:space="preserve"> остановился на задачах, стоящих перед Обществом почвоведов им. В.В. Докучаева в свете решения данн</w:t>
      </w:r>
      <w:r>
        <w:rPr>
          <w:szCs w:val="24"/>
        </w:rPr>
        <w:t>ых</w:t>
      </w:r>
      <w:r w:rsidRPr="00172CA4">
        <w:rPr>
          <w:szCs w:val="24"/>
        </w:rPr>
        <w:t xml:space="preserve"> проблем; на современных трендах развития почвоведения, на роли почв и почвенного покрова в функционировании биосферы и жизни человека, в решении проблемы продовольственной безопасности страны. </w:t>
      </w:r>
      <w:r>
        <w:rPr>
          <w:szCs w:val="24"/>
        </w:rPr>
        <w:t>Он представил</w:t>
      </w:r>
      <w:r w:rsidRPr="00172CA4">
        <w:rPr>
          <w:szCs w:val="24"/>
        </w:rPr>
        <w:t xml:space="preserve"> и</w:t>
      </w:r>
      <w:r w:rsidRPr="00172CA4">
        <w:rPr>
          <w:bCs/>
          <w:szCs w:val="24"/>
        </w:rPr>
        <w:t>нновационные направления в почвоведении</w:t>
      </w:r>
      <w:r>
        <w:rPr>
          <w:bCs/>
          <w:szCs w:val="24"/>
        </w:rPr>
        <w:t>,</w:t>
      </w:r>
      <w:r w:rsidRPr="00172CA4">
        <w:rPr>
          <w:b/>
          <w:bCs/>
          <w:szCs w:val="24"/>
        </w:rPr>
        <w:t xml:space="preserve"> </w:t>
      </w:r>
      <w:r w:rsidRPr="00172CA4">
        <w:rPr>
          <w:szCs w:val="24"/>
        </w:rPr>
        <w:t>как в фундаментальных, так и в прикладных исследованиях</w:t>
      </w:r>
      <w:r>
        <w:rPr>
          <w:szCs w:val="24"/>
        </w:rPr>
        <w:t>,</w:t>
      </w:r>
      <w:r w:rsidRPr="00172CA4">
        <w:rPr>
          <w:szCs w:val="24"/>
        </w:rPr>
        <w:t xml:space="preserve"> </w:t>
      </w:r>
      <w:r>
        <w:rPr>
          <w:szCs w:val="24"/>
        </w:rPr>
        <w:t>п</w:t>
      </w:r>
      <w:r w:rsidRPr="00172CA4">
        <w:rPr>
          <w:szCs w:val="24"/>
        </w:rPr>
        <w:t>одчеркнул необходимость п</w:t>
      </w:r>
      <w:r w:rsidRPr="00172CA4">
        <w:rPr>
          <w:bCs/>
          <w:szCs w:val="24"/>
        </w:rPr>
        <w:t xml:space="preserve">рименения новой приборной техники и </w:t>
      </w:r>
      <w:r>
        <w:rPr>
          <w:bCs/>
          <w:szCs w:val="24"/>
        </w:rPr>
        <w:t xml:space="preserve">современных </w:t>
      </w:r>
      <w:r w:rsidRPr="00172CA4">
        <w:rPr>
          <w:bCs/>
          <w:szCs w:val="24"/>
        </w:rPr>
        <w:t>информационных технологий в исследовании почв и почвенного покрова.</w:t>
      </w:r>
    </w:p>
    <w:p w:rsidR="00DF680B" w:rsidRPr="00172CA4" w:rsidRDefault="00DF680B" w:rsidP="00DF680B">
      <w:pPr>
        <w:tabs>
          <w:tab w:val="num" w:pos="720"/>
          <w:tab w:val="left" w:pos="5400"/>
        </w:tabs>
        <w:ind w:firstLine="709"/>
        <w:rPr>
          <w:szCs w:val="24"/>
        </w:rPr>
      </w:pPr>
      <w:r w:rsidRPr="00172CA4">
        <w:rPr>
          <w:szCs w:val="24"/>
        </w:rPr>
        <w:t xml:space="preserve">Доклад </w:t>
      </w:r>
      <w:r>
        <w:rPr>
          <w:szCs w:val="24"/>
        </w:rPr>
        <w:t xml:space="preserve">академиков РАН </w:t>
      </w:r>
      <w:r w:rsidRPr="00B80B5E">
        <w:rPr>
          <w:i/>
          <w:szCs w:val="24"/>
        </w:rPr>
        <w:t>А.Л. Иванова</w:t>
      </w:r>
      <w:r w:rsidRPr="00172CA4">
        <w:rPr>
          <w:szCs w:val="24"/>
        </w:rPr>
        <w:t xml:space="preserve"> и </w:t>
      </w:r>
      <w:r w:rsidRPr="00B80B5E">
        <w:rPr>
          <w:i/>
          <w:szCs w:val="24"/>
        </w:rPr>
        <w:t>В.И. Кирюшина</w:t>
      </w:r>
      <w:r w:rsidRPr="00172CA4">
        <w:rPr>
          <w:szCs w:val="24"/>
        </w:rPr>
        <w:t xml:space="preserve"> «Почвенно-агрохимические проблемы технологической модернизации сельского хозяйства в России» был посвящен проблемам и задачам агрономического почвоведения для разработки </w:t>
      </w:r>
      <w:r w:rsidRPr="00172CA4">
        <w:rPr>
          <w:bCs/>
          <w:szCs w:val="24"/>
        </w:rPr>
        <w:t>государственных программ экологизации сельскохозяйственного производства, земельной политики, структуры и проблемам организации земельной службы</w:t>
      </w:r>
      <w:r w:rsidRPr="00172CA4">
        <w:rPr>
          <w:szCs w:val="24"/>
        </w:rPr>
        <w:t xml:space="preserve">. </w:t>
      </w:r>
    </w:p>
    <w:p w:rsidR="00DF680B" w:rsidRPr="00172CA4" w:rsidRDefault="00DF680B" w:rsidP="00DF680B">
      <w:pPr>
        <w:tabs>
          <w:tab w:val="num" w:pos="720"/>
          <w:tab w:val="left" w:pos="5400"/>
        </w:tabs>
        <w:ind w:firstLine="709"/>
        <w:rPr>
          <w:bCs/>
          <w:szCs w:val="24"/>
        </w:rPr>
      </w:pPr>
      <w:r w:rsidRPr="00172CA4">
        <w:rPr>
          <w:szCs w:val="24"/>
        </w:rPr>
        <w:t>Очень содержательный доклад был сделан директором ФГБУ «Центр агрохимической службы «Белгородский» д</w:t>
      </w:r>
      <w:r>
        <w:rPr>
          <w:szCs w:val="24"/>
        </w:rPr>
        <w:t>.</w:t>
      </w:r>
      <w:r w:rsidRPr="00172CA4">
        <w:rPr>
          <w:szCs w:val="24"/>
        </w:rPr>
        <w:t>с</w:t>
      </w:r>
      <w:r>
        <w:rPr>
          <w:szCs w:val="24"/>
        </w:rPr>
        <w:t>.-</w:t>
      </w:r>
      <w:r w:rsidRPr="00172CA4">
        <w:rPr>
          <w:szCs w:val="24"/>
        </w:rPr>
        <w:t>х</w:t>
      </w:r>
      <w:r>
        <w:rPr>
          <w:szCs w:val="24"/>
        </w:rPr>
        <w:t>.</w:t>
      </w:r>
      <w:r w:rsidRPr="00172CA4">
        <w:rPr>
          <w:szCs w:val="24"/>
        </w:rPr>
        <w:t>н</w:t>
      </w:r>
      <w:r>
        <w:rPr>
          <w:szCs w:val="24"/>
        </w:rPr>
        <w:t>.</w:t>
      </w:r>
      <w:r w:rsidRPr="00172CA4">
        <w:rPr>
          <w:szCs w:val="24"/>
        </w:rPr>
        <w:t>, проф</w:t>
      </w:r>
      <w:r>
        <w:rPr>
          <w:szCs w:val="24"/>
        </w:rPr>
        <w:t>.</w:t>
      </w:r>
      <w:r w:rsidRPr="00172CA4">
        <w:rPr>
          <w:szCs w:val="24"/>
        </w:rPr>
        <w:t xml:space="preserve"> </w:t>
      </w:r>
      <w:r w:rsidRPr="00B66DCF">
        <w:rPr>
          <w:i/>
          <w:szCs w:val="24"/>
        </w:rPr>
        <w:t>С.В. Лукиным</w:t>
      </w:r>
      <w:r w:rsidRPr="00172CA4">
        <w:rPr>
          <w:szCs w:val="24"/>
        </w:rPr>
        <w:t xml:space="preserve"> на тему </w:t>
      </w:r>
      <w:r w:rsidRPr="00172CA4">
        <w:rPr>
          <w:szCs w:val="24"/>
        </w:rPr>
        <w:lastRenderedPageBreak/>
        <w:t xml:space="preserve">«Динамика плодородия черноземов и задачи развития почвенно-экологического мониторинга» (соавторы доклада </w:t>
      </w:r>
      <w:r>
        <w:rPr>
          <w:szCs w:val="24"/>
        </w:rPr>
        <w:t>–</w:t>
      </w:r>
      <w:r w:rsidRPr="00172CA4">
        <w:rPr>
          <w:szCs w:val="24"/>
        </w:rPr>
        <w:t xml:space="preserve"> академик РАН П.А. </w:t>
      </w:r>
      <w:r w:rsidRPr="00172CA4">
        <w:rPr>
          <w:bCs/>
          <w:szCs w:val="24"/>
        </w:rPr>
        <w:t>Чекмарёва и</w:t>
      </w:r>
      <w:r w:rsidRPr="00172CA4">
        <w:rPr>
          <w:szCs w:val="24"/>
        </w:rPr>
        <w:t xml:space="preserve"> </w:t>
      </w:r>
      <w:r w:rsidRPr="00172CA4">
        <w:rPr>
          <w:bCs/>
          <w:szCs w:val="24"/>
        </w:rPr>
        <w:t>д</w:t>
      </w:r>
      <w:r>
        <w:rPr>
          <w:bCs/>
          <w:szCs w:val="24"/>
        </w:rPr>
        <w:t>.</w:t>
      </w:r>
      <w:r w:rsidRPr="00172CA4">
        <w:rPr>
          <w:bCs/>
          <w:szCs w:val="24"/>
        </w:rPr>
        <w:t>б</w:t>
      </w:r>
      <w:r>
        <w:rPr>
          <w:bCs/>
          <w:szCs w:val="24"/>
        </w:rPr>
        <w:t>.</w:t>
      </w:r>
      <w:r w:rsidRPr="00172CA4">
        <w:rPr>
          <w:bCs/>
          <w:szCs w:val="24"/>
        </w:rPr>
        <w:t>н</w:t>
      </w:r>
      <w:r>
        <w:rPr>
          <w:bCs/>
          <w:szCs w:val="24"/>
        </w:rPr>
        <w:t>.</w:t>
      </w:r>
      <w:r w:rsidRPr="00172CA4">
        <w:rPr>
          <w:bCs/>
          <w:szCs w:val="24"/>
        </w:rPr>
        <w:t>, проф</w:t>
      </w:r>
      <w:r>
        <w:rPr>
          <w:bCs/>
          <w:szCs w:val="24"/>
        </w:rPr>
        <w:t>.</w:t>
      </w:r>
      <w:r w:rsidRPr="00172CA4">
        <w:rPr>
          <w:bCs/>
          <w:szCs w:val="24"/>
        </w:rPr>
        <w:t xml:space="preserve"> О.Г. Назаренко)</w:t>
      </w:r>
      <w:r w:rsidRPr="00172CA4">
        <w:rPr>
          <w:szCs w:val="24"/>
        </w:rPr>
        <w:t>. В докладе затрагивались проблемы современного состояния черноземов</w:t>
      </w:r>
      <w:r>
        <w:rPr>
          <w:szCs w:val="24"/>
        </w:rPr>
        <w:t>.</w:t>
      </w:r>
      <w:r w:rsidRPr="00172CA4">
        <w:rPr>
          <w:szCs w:val="24"/>
        </w:rPr>
        <w:t xml:space="preserve"> </w:t>
      </w:r>
      <w:r>
        <w:rPr>
          <w:szCs w:val="24"/>
        </w:rPr>
        <w:t>Были д</w:t>
      </w:r>
      <w:r w:rsidRPr="00172CA4">
        <w:rPr>
          <w:szCs w:val="24"/>
        </w:rPr>
        <w:t xml:space="preserve">аны предложения </w:t>
      </w:r>
      <w:r w:rsidRPr="00172CA4">
        <w:rPr>
          <w:bCs/>
          <w:szCs w:val="24"/>
        </w:rPr>
        <w:t>по совершенствованию системы мониторинга почв</w:t>
      </w:r>
      <w:r>
        <w:rPr>
          <w:bCs/>
          <w:szCs w:val="24"/>
        </w:rPr>
        <w:t xml:space="preserve"> и</w:t>
      </w:r>
      <w:r w:rsidRPr="00172CA4">
        <w:rPr>
          <w:bCs/>
          <w:szCs w:val="24"/>
        </w:rPr>
        <w:t xml:space="preserve"> высказана необходимость проведения почвенного обследования, возобновления разработки проектов адаптивно-ландшафтной системы земледелия и охраны почв, ведения землепользователями книги (электронной) истории полей, в которой отражается реализация проекта системы земледелия. Предложено разработать и внедрить единую ГИС для агрохимической службы России. Были приведены примеры приняты</w:t>
      </w:r>
      <w:r>
        <w:rPr>
          <w:bCs/>
          <w:szCs w:val="24"/>
        </w:rPr>
        <w:t>х</w:t>
      </w:r>
      <w:r w:rsidRPr="00172CA4">
        <w:rPr>
          <w:bCs/>
          <w:szCs w:val="24"/>
        </w:rPr>
        <w:t xml:space="preserve"> в Белгородской области конкретных мер</w:t>
      </w:r>
      <w:r>
        <w:rPr>
          <w:bCs/>
          <w:szCs w:val="24"/>
        </w:rPr>
        <w:t>,</w:t>
      </w:r>
      <w:r w:rsidRPr="00172CA4">
        <w:rPr>
          <w:bCs/>
          <w:szCs w:val="24"/>
        </w:rPr>
        <w:t xml:space="preserve"> направленны</w:t>
      </w:r>
      <w:r>
        <w:rPr>
          <w:bCs/>
          <w:szCs w:val="24"/>
        </w:rPr>
        <w:t>е</w:t>
      </w:r>
      <w:r w:rsidRPr="00172CA4">
        <w:rPr>
          <w:bCs/>
          <w:szCs w:val="24"/>
        </w:rPr>
        <w:t xml:space="preserve"> на сохранение и приумножение плодородия почв области.</w:t>
      </w:r>
    </w:p>
    <w:p w:rsidR="00DF680B" w:rsidRPr="00172CA4" w:rsidRDefault="00DF680B" w:rsidP="00DF680B">
      <w:pPr>
        <w:tabs>
          <w:tab w:val="num" w:pos="720"/>
          <w:tab w:val="left" w:pos="5400"/>
        </w:tabs>
        <w:ind w:firstLine="709"/>
        <w:rPr>
          <w:bCs/>
          <w:szCs w:val="24"/>
        </w:rPr>
      </w:pPr>
      <w:r w:rsidRPr="00172CA4">
        <w:rPr>
          <w:bCs/>
          <w:szCs w:val="24"/>
        </w:rPr>
        <w:t>Член-корр</w:t>
      </w:r>
      <w:r>
        <w:rPr>
          <w:bCs/>
          <w:szCs w:val="24"/>
        </w:rPr>
        <w:t>.</w:t>
      </w:r>
      <w:r w:rsidRPr="00172CA4">
        <w:rPr>
          <w:bCs/>
          <w:szCs w:val="24"/>
        </w:rPr>
        <w:t xml:space="preserve"> РАН </w:t>
      </w:r>
      <w:r w:rsidRPr="0056468D">
        <w:rPr>
          <w:bCs/>
          <w:i/>
          <w:szCs w:val="24"/>
        </w:rPr>
        <w:t>В.Н. Кудеяров</w:t>
      </w:r>
      <w:r w:rsidRPr="00172CA4">
        <w:rPr>
          <w:bCs/>
          <w:szCs w:val="24"/>
        </w:rPr>
        <w:t xml:space="preserve"> проанализировал в своем докладе «Почвенно-биогеохимический аспект современного сельскохозяйственного производства России» и обратил внимание присутствующих на то, что на территории России агрогеохимический баланс основных питательных веществ (</w:t>
      </w:r>
      <w:r w:rsidRPr="00172CA4">
        <w:rPr>
          <w:bCs/>
          <w:szCs w:val="24"/>
          <w:lang w:val="en-US"/>
        </w:rPr>
        <w:t>NPK</w:t>
      </w:r>
      <w:r w:rsidRPr="00172CA4">
        <w:rPr>
          <w:bCs/>
          <w:szCs w:val="24"/>
        </w:rPr>
        <w:t xml:space="preserve">) в настоящее время складывается весьма неблагоприятно: </w:t>
      </w:r>
      <w:r w:rsidRPr="0056468D">
        <w:rPr>
          <w:bCs/>
          <w:iCs/>
          <w:szCs w:val="24"/>
        </w:rPr>
        <w:t>нарастает питательная деградация пахотных почв,</w:t>
      </w:r>
      <w:r w:rsidRPr="00172CA4">
        <w:rPr>
          <w:bCs/>
          <w:i/>
          <w:iCs/>
          <w:szCs w:val="24"/>
        </w:rPr>
        <w:t xml:space="preserve"> </w:t>
      </w:r>
      <w:r w:rsidRPr="00172CA4">
        <w:rPr>
          <w:bCs/>
          <w:szCs w:val="24"/>
        </w:rPr>
        <w:t>заключающаяся в снижении их плодородия, стоке СО</w:t>
      </w:r>
      <w:r w:rsidRPr="00172CA4">
        <w:rPr>
          <w:bCs/>
          <w:szCs w:val="24"/>
          <w:vertAlign w:val="subscript"/>
        </w:rPr>
        <w:t>2</w:t>
      </w:r>
      <w:r w:rsidRPr="00172CA4">
        <w:rPr>
          <w:bCs/>
          <w:szCs w:val="24"/>
        </w:rPr>
        <w:t xml:space="preserve">, усилении эрозионной опасности. Наибольшую тревогу вызывает остродефицитный баланс фосфора. </w:t>
      </w:r>
      <w:r>
        <w:rPr>
          <w:bCs/>
          <w:szCs w:val="24"/>
        </w:rPr>
        <w:t xml:space="preserve">Он </w:t>
      </w:r>
      <w:r w:rsidRPr="00172CA4">
        <w:rPr>
          <w:bCs/>
          <w:szCs w:val="24"/>
        </w:rPr>
        <w:t xml:space="preserve">обратил внимание присутствующих на необходимость ограничения экспорта апатитового концентрата и фосфорсодержащих удобрений как стратегического </w:t>
      </w:r>
      <w:r w:rsidRPr="00172CA4">
        <w:rPr>
          <w:bCs/>
          <w:iCs/>
          <w:szCs w:val="24"/>
        </w:rPr>
        <w:t xml:space="preserve">(не возобновляемого!) </w:t>
      </w:r>
      <w:r w:rsidRPr="00172CA4">
        <w:rPr>
          <w:bCs/>
          <w:szCs w:val="24"/>
        </w:rPr>
        <w:t xml:space="preserve">ресурса, необходимого для обеспечения продовольственной безопасности страны на десятилетия вперед. </w:t>
      </w:r>
    </w:p>
    <w:p w:rsidR="00DF680B" w:rsidRPr="00172CA4" w:rsidRDefault="00DF680B" w:rsidP="00DF680B">
      <w:pPr>
        <w:tabs>
          <w:tab w:val="num" w:pos="720"/>
          <w:tab w:val="left" w:pos="5400"/>
        </w:tabs>
        <w:ind w:firstLine="709"/>
        <w:rPr>
          <w:bCs/>
          <w:szCs w:val="24"/>
        </w:rPr>
      </w:pPr>
      <w:r w:rsidRPr="00172CA4">
        <w:rPr>
          <w:bCs/>
          <w:szCs w:val="24"/>
        </w:rPr>
        <w:t>Д</w:t>
      </w:r>
      <w:r>
        <w:rPr>
          <w:bCs/>
          <w:szCs w:val="24"/>
        </w:rPr>
        <w:t>.с.х.н.</w:t>
      </w:r>
      <w:r w:rsidRPr="00172CA4">
        <w:rPr>
          <w:bCs/>
          <w:szCs w:val="24"/>
        </w:rPr>
        <w:t xml:space="preserve"> </w:t>
      </w:r>
      <w:r w:rsidRPr="00096464">
        <w:rPr>
          <w:bCs/>
          <w:i/>
          <w:szCs w:val="24"/>
        </w:rPr>
        <w:t>С.В. Горячкин</w:t>
      </w:r>
      <w:r w:rsidRPr="00172CA4">
        <w:rPr>
          <w:bCs/>
          <w:szCs w:val="24"/>
        </w:rPr>
        <w:t xml:space="preserve"> с соавторами  в своем выступлении «Почвы Севера: генезис, география, биосферные функции, климатически обусловленные изменения» отметили возросший интерес в ХХ</w:t>
      </w:r>
      <w:r w:rsidRPr="00172CA4">
        <w:rPr>
          <w:bCs/>
          <w:szCs w:val="24"/>
          <w:lang w:val="en-US"/>
        </w:rPr>
        <w:t>I</w:t>
      </w:r>
      <w:r w:rsidRPr="00172CA4">
        <w:rPr>
          <w:bCs/>
          <w:szCs w:val="24"/>
        </w:rPr>
        <w:t xml:space="preserve"> в</w:t>
      </w:r>
      <w:r>
        <w:rPr>
          <w:bCs/>
          <w:szCs w:val="24"/>
        </w:rPr>
        <w:t>.</w:t>
      </w:r>
      <w:r w:rsidRPr="00172CA4">
        <w:rPr>
          <w:bCs/>
          <w:szCs w:val="24"/>
        </w:rPr>
        <w:t xml:space="preserve"> к исследованиям северных почв. Это позволило скорректировать</w:t>
      </w:r>
      <w:r w:rsidRPr="00172CA4">
        <w:rPr>
          <w:b/>
          <w:bCs/>
          <w:szCs w:val="24"/>
        </w:rPr>
        <w:t xml:space="preserve"> </w:t>
      </w:r>
      <w:r w:rsidRPr="00172CA4">
        <w:rPr>
          <w:bCs/>
          <w:szCs w:val="24"/>
        </w:rPr>
        <w:t>концепцию генезиса и распространения почв, составить новые мелкомасштабные почвенные карты Арктики, выявить сильные фрактальные и фронтальные климатически-обусловленные изменения мерзлотных почв, в том числе, связанные с пирогенезом. Установлено, что антропогенные изменения существенно меняют функционирование почв, но не приводят к их сильному техногенному загрязнению.</w:t>
      </w:r>
    </w:p>
    <w:p w:rsidR="00DF680B" w:rsidRPr="00172CA4" w:rsidRDefault="00DF680B" w:rsidP="00DF680B">
      <w:pPr>
        <w:tabs>
          <w:tab w:val="num" w:pos="720"/>
          <w:tab w:val="left" w:pos="5400"/>
        </w:tabs>
        <w:ind w:firstLine="709"/>
        <w:rPr>
          <w:bCs/>
          <w:iCs/>
          <w:szCs w:val="24"/>
        </w:rPr>
      </w:pPr>
      <w:r>
        <w:rPr>
          <w:bCs/>
          <w:szCs w:val="24"/>
        </w:rPr>
        <w:t>В д</w:t>
      </w:r>
      <w:r w:rsidRPr="00172CA4">
        <w:rPr>
          <w:bCs/>
          <w:szCs w:val="24"/>
        </w:rPr>
        <w:t>оклад</w:t>
      </w:r>
      <w:r>
        <w:rPr>
          <w:bCs/>
          <w:szCs w:val="24"/>
        </w:rPr>
        <w:t>е</w:t>
      </w:r>
      <w:r w:rsidRPr="00172CA4">
        <w:rPr>
          <w:bCs/>
          <w:szCs w:val="24"/>
        </w:rPr>
        <w:t xml:space="preserve"> «Цифровая инвентаризация почвенных ресурсов России» д</w:t>
      </w:r>
      <w:r>
        <w:rPr>
          <w:bCs/>
          <w:szCs w:val="24"/>
        </w:rPr>
        <w:t>.</w:t>
      </w:r>
      <w:r w:rsidRPr="00172CA4">
        <w:rPr>
          <w:bCs/>
          <w:szCs w:val="24"/>
        </w:rPr>
        <w:t>г</w:t>
      </w:r>
      <w:r>
        <w:rPr>
          <w:bCs/>
          <w:szCs w:val="24"/>
        </w:rPr>
        <w:t>.</w:t>
      </w:r>
      <w:r w:rsidRPr="00172CA4">
        <w:rPr>
          <w:bCs/>
          <w:szCs w:val="24"/>
        </w:rPr>
        <w:t>н</w:t>
      </w:r>
      <w:r>
        <w:rPr>
          <w:bCs/>
          <w:szCs w:val="24"/>
        </w:rPr>
        <w:t>.</w:t>
      </w:r>
      <w:r w:rsidRPr="00172CA4">
        <w:rPr>
          <w:bCs/>
          <w:szCs w:val="24"/>
        </w:rPr>
        <w:t xml:space="preserve"> </w:t>
      </w:r>
      <w:r w:rsidRPr="00096464">
        <w:rPr>
          <w:bCs/>
          <w:i/>
          <w:iCs/>
          <w:szCs w:val="24"/>
        </w:rPr>
        <w:t>В.С. Столбового</w:t>
      </w:r>
      <w:r w:rsidRPr="00172CA4">
        <w:rPr>
          <w:bCs/>
          <w:iCs/>
          <w:szCs w:val="24"/>
        </w:rPr>
        <w:t xml:space="preserve"> (докладчик), д</w:t>
      </w:r>
      <w:r>
        <w:rPr>
          <w:bCs/>
          <w:iCs/>
          <w:szCs w:val="24"/>
        </w:rPr>
        <w:t>.</w:t>
      </w:r>
      <w:r w:rsidRPr="00172CA4">
        <w:rPr>
          <w:bCs/>
          <w:iCs/>
          <w:szCs w:val="24"/>
        </w:rPr>
        <w:t>с</w:t>
      </w:r>
      <w:r>
        <w:rPr>
          <w:bCs/>
          <w:iCs/>
          <w:szCs w:val="24"/>
        </w:rPr>
        <w:t>.-</w:t>
      </w:r>
      <w:r w:rsidRPr="00172CA4">
        <w:rPr>
          <w:bCs/>
          <w:iCs/>
          <w:szCs w:val="24"/>
        </w:rPr>
        <w:t>х</w:t>
      </w:r>
      <w:r>
        <w:rPr>
          <w:bCs/>
          <w:iCs/>
          <w:szCs w:val="24"/>
        </w:rPr>
        <w:t>.</w:t>
      </w:r>
      <w:r w:rsidRPr="00172CA4">
        <w:rPr>
          <w:bCs/>
          <w:iCs/>
          <w:szCs w:val="24"/>
        </w:rPr>
        <w:t>н</w:t>
      </w:r>
      <w:r>
        <w:rPr>
          <w:bCs/>
          <w:iCs/>
          <w:szCs w:val="24"/>
        </w:rPr>
        <w:t>.</w:t>
      </w:r>
      <w:r w:rsidRPr="00172CA4">
        <w:rPr>
          <w:bCs/>
          <w:iCs/>
          <w:szCs w:val="24"/>
        </w:rPr>
        <w:t xml:space="preserve"> И.Ю. Савина, д</w:t>
      </w:r>
      <w:r>
        <w:rPr>
          <w:bCs/>
          <w:iCs/>
          <w:szCs w:val="24"/>
        </w:rPr>
        <w:t>.</w:t>
      </w:r>
      <w:r w:rsidRPr="00172CA4">
        <w:rPr>
          <w:bCs/>
          <w:iCs/>
          <w:szCs w:val="24"/>
        </w:rPr>
        <w:t>б</w:t>
      </w:r>
      <w:r>
        <w:rPr>
          <w:bCs/>
          <w:iCs/>
          <w:szCs w:val="24"/>
        </w:rPr>
        <w:t>.</w:t>
      </w:r>
      <w:r w:rsidRPr="00172CA4">
        <w:rPr>
          <w:bCs/>
          <w:iCs/>
          <w:szCs w:val="24"/>
        </w:rPr>
        <w:t>н</w:t>
      </w:r>
      <w:r>
        <w:rPr>
          <w:bCs/>
          <w:iCs/>
          <w:szCs w:val="24"/>
        </w:rPr>
        <w:t>.</w:t>
      </w:r>
      <w:r w:rsidRPr="00172CA4">
        <w:rPr>
          <w:bCs/>
          <w:iCs/>
          <w:szCs w:val="24"/>
        </w:rPr>
        <w:t xml:space="preserve"> И.О. Алябиной </w:t>
      </w:r>
      <w:r>
        <w:rPr>
          <w:bCs/>
          <w:iCs/>
          <w:szCs w:val="24"/>
        </w:rPr>
        <w:t xml:space="preserve">и др. был </w:t>
      </w:r>
      <w:r w:rsidRPr="00172CA4">
        <w:rPr>
          <w:bCs/>
          <w:iCs/>
          <w:szCs w:val="24"/>
        </w:rPr>
        <w:t>рассм</w:t>
      </w:r>
      <w:r>
        <w:rPr>
          <w:bCs/>
          <w:iCs/>
          <w:szCs w:val="24"/>
        </w:rPr>
        <w:t>отрен</w:t>
      </w:r>
      <w:r w:rsidRPr="00172CA4">
        <w:rPr>
          <w:bCs/>
          <w:iCs/>
          <w:szCs w:val="24"/>
        </w:rPr>
        <w:t xml:space="preserve"> целый ряд </w:t>
      </w:r>
      <w:r>
        <w:rPr>
          <w:bCs/>
          <w:iCs/>
          <w:szCs w:val="24"/>
        </w:rPr>
        <w:t xml:space="preserve">информационных </w:t>
      </w:r>
      <w:r w:rsidRPr="00172CA4">
        <w:rPr>
          <w:bCs/>
          <w:iCs/>
          <w:szCs w:val="24"/>
        </w:rPr>
        <w:t>проблем</w:t>
      </w:r>
      <w:r>
        <w:rPr>
          <w:bCs/>
          <w:iCs/>
          <w:szCs w:val="24"/>
        </w:rPr>
        <w:t xml:space="preserve"> современного почвоведения</w:t>
      </w:r>
      <w:r w:rsidRPr="00172CA4">
        <w:rPr>
          <w:bCs/>
          <w:iCs/>
          <w:szCs w:val="24"/>
        </w:rPr>
        <w:t>. Это и законодательная база и государственные требования к почвенной информации</w:t>
      </w:r>
      <w:r>
        <w:rPr>
          <w:bCs/>
          <w:iCs/>
          <w:szCs w:val="24"/>
        </w:rPr>
        <w:t>,</w:t>
      </w:r>
      <w:r w:rsidRPr="00172CA4">
        <w:rPr>
          <w:bCs/>
          <w:iCs/>
          <w:szCs w:val="24"/>
        </w:rPr>
        <w:t xml:space="preserve"> информация о Едином государственном реестре почвенных ресурсов России и возможностях его многоцелевого использования</w:t>
      </w:r>
      <w:r>
        <w:rPr>
          <w:bCs/>
          <w:iCs/>
          <w:szCs w:val="24"/>
        </w:rPr>
        <w:t>,</w:t>
      </w:r>
      <w:r w:rsidRPr="00172CA4">
        <w:rPr>
          <w:bCs/>
          <w:iCs/>
          <w:szCs w:val="24"/>
        </w:rPr>
        <w:t xml:space="preserve"> о возможностях цифровой картографии почв</w:t>
      </w:r>
      <w:r>
        <w:rPr>
          <w:bCs/>
          <w:iCs/>
          <w:szCs w:val="24"/>
        </w:rPr>
        <w:t>,</w:t>
      </w:r>
      <w:r w:rsidRPr="00172CA4">
        <w:rPr>
          <w:bCs/>
          <w:iCs/>
          <w:szCs w:val="24"/>
        </w:rPr>
        <w:t xml:space="preserve"> о созданной почвенно-географической базе данных Российской Федерации. </w:t>
      </w:r>
    </w:p>
    <w:p w:rsidR="00DF680B" w:rsidRPr="00172CA4" w:rsidRDefault="00DF680B" w:rsidP="00DF680B">
      <w:pPr>
        <w:tabs>
          <w:tab w:val="num" w:pos="720"/>
          <w:tab w:val="left" w:pos="5400"/>
        </w:tabs>
        <w:ind w:firstLine="709"/>
        <w:rPr>
          <w:bCs/>
          <w:szCs w:val="24"/>
        </w:rPr>
      </w:pPr>
      <w:r w:rsidRPr="00172CA4">
        <w:rPr>
          <w:bCs/>
          <w:szCs w:val="24"/>
        </w:rPr>
        <w:t>Вопросы оценки агрогенной трансформации органического вещества черноземов нашли свое отражение в докладе д</w:t>
      </w:r>
      <w:r>
        <w:rPr>
          <w:bCs/>
          <w:szCs w:val="24"/>
        </w:rPr>
        <w:t>.</w:t>
      </w:r>
      <w:r w:rsidRPr="00172CA4">
        <w:rPr>
          <w:bCs/>
          <w:szCs w:val="24"/>
        </w:rPr>
        <w:t>с</w:t>
      </w:r>
      <w:r>
        <w:rPr>
          <w:bCs/>
          <w:szCs w:val="24"/>
        </w:rPr>
        <w:t>.-</w:t>
      </w:r>
      <w:r w:rsidRPr="00172CA4">
        <w:rPr>
          <w:bCs/>
          <w:szCs w:val="24"/>
        </w:rPr>
        <w:t>х</w:t>
      </w:r>
      <w:r>
        <w:rPr>
          <w:bCs/>
          <w:szCs w:val="24"/>
        </w:rPr>
        <w:t>.</w:t>
      </w:r>
      <w:r w:rsidRPr="00172CA4">
        <w:rPr>
          <w:bCs/>
          <w:szCs w:val="24"/>
        </w:rPr>
        <w:t>н</w:t>
      </w:r>
      <w:r>
        <w:rPr>
          <w:bCs/>
          <w:szCs w:val="24"/>
        </w:rPr>
        <w:t>.</w:t>
      </w:r>
      <w:r w:rsidRPr="00172CA4">
        <w:rPr>
          <w:bCs/>
          <w:szCs w:val="24"/>
        </w:rPr>
        <w:t xml:space="preserve"> </w:t>
      </w:r>
      <w:r w:rsidRPr="00096464">
        <w:rPr>
          <w:bCs/>
          <w:i/>
          <w:szCs w:val="24"/>
        </w:rPr>
        <w:t>Б.М. Когут</w:t>
      </w:r>
      <w:r w:rsidRPr="00172CA4">
        <w:rPr>
          <w:bCs/>
          <w:szCs w:val="24"/>
        </w:rPr>
        <w:t xml:space="preserve"> с соавторами «Агрогенная трансформация органического вещества черноземов: комплексно-конвергентная методология исследования, эмпирическое обобщение,  концептуальные модели»</w:t>
      </w:r>
      <w:r>
        <w:rPr>
          <w:bCs/>
          <w:szCs w:val="24"/>
        </w:rPr>
        <w:t>.</w:t>
      </w:r>
    </w:p>
    <w:p w:rsidR="00DF680B" w:rsidRPr="00172CA4" w:rsidRDefault="00DF680B" w:rsidP="00DF680B">
      <w:pPr>
        <w:pStyle w:val="Default"/>
        <w:ind w:firstLine="709"/>
        <w:jc w:val="both"/>
      </w:pPr>
      <w:r w:rsidRPr="00172CA4">
        <w:rPr>
          <w:bCs/>
        </w:rPr>
        <w:t xml:space="preserve">Помимо пленарных докладов на съезде прошли заседания </w:t>
      </w:r>
      <w:r>
        <w:rPr>
          <w:bCs/>
        </w:rPr>
        <w:t>семи</w:t>
      </w:r>
      <w:r w:rsidRPr="00172CA4">
        <w:rPr>
          <w:bCs/>
        </w:rPr>
        <w:t xml:space="preserve"> симпозиумов, </w:t>
      </w:r>
      <w:r>
        <w:rPr>
          <w:bCs/>
        </w:rPr>
        <w:t>четырех</w:t>
      </w:r>
      <w:r w:rsidRPr="00172CA4">
        <w:rPr>
          <w:bCs/>
        </w:rPr>
        <w:t xml:space="preserve"> круглых столов, всех комиссий, подкомиссий и рабочих групп</w:t>
      </w:r>
      <w:r>
        <w:rPr>
          <w:bCs/>
        </w:rPr>
        <w:t xml:space="preserve"> Общества</w:t>
      </w:r>
      <w:r w:rsidRPr="00172CA4">
        <w:rPr>
          <w:bCs/>
        </w:rPr>
        <w:t xml:space="preserve">. При этом прошли объединенные заседания </w:t>
      </w:r>
      <w:r>
        <w:rPr>
          <w:bCs/>
        </w:rPr>
        <w:t>К</w:t>
      </w:r>
      <w:r w:rsidRPr="00172CA4">
        <w:rPr>
          <w:bCs/>
        </w:rPr>
        <w:t xml:space="preserve">омиссии «Химия почв» и </w:t>
      </w:r>
      <w:r>
        <w:rPr>
          <w:bCs/>
        </w:rPr>
        <w:t>П</w:t>
      </w:r>
      <w:r w:rsidRPr="00172CA4">
        <w:rPr>
          <w:bCs/>
        </w:rPr>
        <w:t>одкомиссии по химическому загрязнению почв (сопредседатели д</w:t>
      </w:r>
      <w:r>
        <w:rPr>
          <w:bCs/>
        </w:rPr>
        <w:t>.</w:t>
      </w:r>
      <w:r w:rsidRPr="00172CA4">
        <w:rPr>
          <w:bCs/>
        </w:rPr>
        <w:t>б</w:t>
      </w:r>
      <w:r>
        <w:rPr>
          <w:bCs/>
        </w:rPr>
        <w:t>.</w:t>
      </w:r>
      <w:r w:rsidRPr="00172CA4">
        <w:rPr>
          <w:bCs/>
        </w:rPr>
        <w:t>н</w:t>
      </w:r>
      <w:r>
        <w:rPr>
          <w:bCs/>
        </w:rPr>
        <w:t>.</w:t>
      </w:r>
      <w:r w:rsidRPr="00172CA4">
        <w:t xml:space="preserve"> Д.Л. Пинский и Т.М. Минкина</w:t>
      </w:r>
      <w:r>
        <w:t>)</w:t>
      </w:r>
      <w:r w:rsidRPr="00172CA4">
        <w:t xml:space="preserve">; </w:t>
      </w:r>
      <w:r w:rsidRPr="00172CA4">
        <w:rPr>
          <w:bCs/>
        </w:rPr>
        <w:t>Подкомиссии по агроэкологической и кадастровой оценке почв и земель, Подкомиссии «Картография почв» и Комиссии по педометрике (с</w:t>
      </w:r>
      <w:r w:rsidRPr="00172CA4">
        <w:t>опредседатели: д</w:t>
      </w:r>
      <w:r>
        <w:t>.</w:t>
      </w:r>
      <w:r w:rsidRPr="00172CA4">
        <w:t>с</w:t>
      </w:r>
      <w:r>
        <w:t>.-</w:t>
      </w:r>
      <w:r w:rsidRPr="00172CA4">
        <w:t>х</w:t>
      </w:r>
      <w:r>
        <w:t>.</w:t>
      </w:r>
      <w:r w:rsidRPr="00172CA4">
        <w:t>н</w:t>
      </w:r>
      <w:r>
        <w:t>.</w:t>
      </w:r>
      <w:r w:rsidRPr="00172CA4">
        <w:t xml:space="preserve"> И.Ю. Савин, д</w:t>
      </w:r>
      <w:r>
        <w:t>.</w:t>
      </w:r>
      <w:r w:rsidRPr="00172CA4">
        <w:t>с</w:t>
      </w:r>
      <w:r>
        <w:t>.-</w:t>
      </w:r>
      <w:r w:rsidRPr="00172CA4">
        <w:t>х</w:t>
      </w:r>
      <w:r>
        <w:t>.</w:t>
      </w:r>
      <w:r w:rsidRPr="00172CA4">
        <w:t>н</w:t>
      </w:r>
      <w:r>
        <w:t>.</w:t>
      </w:r>
      <w:r w:rsidRPr="00172CA4">
        <w:t xml:space="preserve"> П.М. Сапожников и д</w:t>
      </w:r>
      <w:r>
        <w:t>.</w:t>
      </w:r>
      <w:r w:rsidRPr="00172CA4">
        <w:t>б</w:t>
      </w:r>
      <w:r>
        <w:t>.</w:t>
      </w:r>
      <w:r w:rsidRPr="00172CA4">
        <w:t>н</w:t>
      </w:r>
      <w:r>
        <w:t>.</w:t>
      </w:r>
      <w:r w:rsidRPr="00172CA4">
        <w:t xml:space="preserve"> В.П. Самсонова</w:t>
      </w:r>
      <w:r>
        <w:t>)</w:t>
      </w:r>
      <w:r w:rsidRPr="00172CA4">
        <w:t xml:space="preserve">; </w:t>
      </w:r>
      <w:r>
        <w:t>К</w:t>
      </w:r>
      <w:r w:rsidRPr="00172CA4">
        <w:t xml:space="preserve">омиссии </w:t>
      </w:r>
      <w:r>
        <w:t>«</w:t>
      </w:r>
      <w:r w:rsidRPr="00172CA4">
        <w:t>Мелиорация почв</w:t>
      </w:r>
      <w:r>
        <w:t>»</w:t>
      </w:r>
      <w:r w:rsidRPr="00172CA4">
        <w:t xml:space="preserve">, Подкомиссии по мелиорации избыточно-переувлажненных почв и </w:t>
      </w:r>
      <w:r>
        <w:t>П</w:t>
      </w:r>
      <w:r w:rsidRPr="00172CA4">
        <w:t xml:space="preserve">одкомиссии </w:t>
      </w:r>
      <w:r w:rsidRPr="00172CA4">
        <w:lastRenderedPageBreak/>
        <w:t>по охране почв от эрозии (сопредседатели: д</w:t>
      </w:r>
      <w:r>
        <w:t>.</w:t>
      </w:r>
      <w:r w:rsidRPr="00172CA4">
        <w:t>с</w:t>
      </w:r>
      <w:r>
        <w:t>.-</w:t>
      </w:r>
      <w:r w:rsidRPr="00172CA4">
        <w:t>х</w:t>
      </w:r>
      <w:r>
        <w:t>.</w:t>
      </w:r>
      <w:r w:rsidRPr="00172CA4">
        <w:t>н</w:t>
      </w:r>
      <w:r>
        <w:t>.</w:t>
      </w:r>
      <w:r w:rsidRPr="00172CA4">
        <w:t xml:space="preserve"> Н.Б. Хитров, </w:t>
      </w:r>
      <w:r>
        <w:t xml:space="preserve">чл.-корр. РАН </w:t>
      </w:r>
      <w:r w:rsidRPr="00172CA4">
        <w:t>Л.И.</w:t>
      </w:r>
      <w:r>
        <w:t> </w:t>
      </w:r>
      <w:r w:rsidRPr="00172CA4">
        <w:t>Инишева, д</w:t>
      </w:r>
      <w:r>
        <w:t>.</w:t>
      </w:r>
      <w:r w:rsidRPr="00172CA4">
        <w:t>с</w:t>
      </w:r>
      <w:r>
        <w:t>.-</w:t>
      </w:r>
      <w:r w:rsidRPr="00172CA4">
        <w:t>х</w:t>
      </w:r>
      <w:r>
        <w:t>.</w:t>
      </w:r>
      <w:r w:rsidRPr="00172CA4">
        <w:t>н</w:t>
      </w:r>
      <w:r>
        <w:t>.</w:t>
      </w:r>
      <w:r w:rsidRPr="00172CA4">
        <w:t xml:space="preserve"> Н.П. Масютенко).</w:t>
      </w:r>
    </w:p>
    <w:p w:rsidR="00DF680B" w:rsidRPr="00172CA4" w:rsidRDefault="00DF680B" w:rsidP="00DF680B">
      <w:pPr>
        <w:pStyle w:val="Default"/>
        <w:ind w:firstLine="709"/>
        <w:jc w:val="both"/>
      </w:pPr>
      <w:r w:rsidRPr="00172CA4">
        <w:t>Практически на всех заседаниях были сделаны предложения для внесения в  Резолюцию съезда.</w:t>
      </w:r>
    </w:p>
    <w:p w:rsidR="00DF680B" w:rsidRPr="00172CA4" w:rsidRDefault="00DF680B" w:rsidP="00DF680B">
      <w:pPr>
        <w:pStyle w:val="Default"/>
        <w:ind w:firstLine="709"/>
        <w:jc w:val="both"/>
      </w:pPr>
      <w:r w:rsidRPr="00172CA4">
        <w:t xml:space="preserve">В рамках </w:t>
      </w:r>
      <w:r w:rsidRPr="00172CA4">
        <w:rPr>
          <w:lang w:val="en-US"/>
        </w:rPr>
        <w:t>VII</w:t>
      </w:r>
      <w:r w:rsidRPr="00172CA4">
        <w:t xml:space="preserve"> съезда была проведена </w:t>
      </w:r>
      <w:r>
        <w:t>Ш</w:t>
      </w:r>
      <w:r w:rsidRPr="00172CA4">
        <w:t>кола молодых ученых по палеопочвоведению, на которой с заказными докладами выступили ведущие ученые в данной области.</w:t>
      </w:r>
    </w:p>
    <w:p w:rsidR="00DF680B" w:rsidRPr="00172CA4" w:rsidRDefault="00DF680B" w:rsidP="00DF680B">
      <w:pPr>
        <w:autoSpaceDE w:val="0"/>
        <w:autoSpaceDN w:val="0"/>
        <w:adjustRightInd w:val="0"/>
        <w:ind w:firstLine="709"/>
        <w:rPr>
          <w:color w:val="000000"/>
          <w:szCs w:val="24"/>
        </w:rPr>
      </w:pPr>
      <w:r w:rsidRPr="00172CA4">
        <w:rPr>
          <w:szCs w:val="24"/>
        </w:rPr>
        <w:t>Кроме научных</w:t>
      </w:r>
      <w:r>
        <w:rPr>
          <w:szCs w:val="24"/>
        </w:rPr>
        <w:t xml:space="preserve"> вопросов</w:t>
      </w:r>
      <w:r w:rsidRPr="00172CA4">
        <w:rPr>
          <w:szCs w:val="24"/>
        </w:rPr>
        <w:t xml:space="preserve"> на заседаниях комиссий обсуждались и организационные вопросы. Так, в связи с кончиной чл</w:t>
      </w:r>
      <w:r>
        <w:rPr>
          <w:szCs w:val="24"/>
        </w:rPr>
        <w:t>.</w:t>
      </w:r>
      <w:r w:rsidRPr="00172CA4">
        <w:rPr>
          <w:szCs w:val="24"/>
        </w:rPr>
        <w:t>-корр</w:t>
      </w:r>
      <w:r>
        <w:rPr>
          <w:szCs w:val="24"/>
        </w:rPr>
        <w:t>. РАН</w:t>
      </w:r>
      <w:r w:rsidRPr="00172CA4">
        <w:rPr>
          <w:szCs w:val="24"/>
        </w:rPr>
        <w:t xml:space="preserve"> И.Ю. Чернова, Председателем </w:t>
      </w:r>
      <w:r>
        <w:rPr>
          <w:szCs w:val="24"/>
        </w:rPr>
        <w:t>К</w:t>
      </w:r>
      <w:r w:rsidRPr="00172CA4">
        <w:rPr>
          <w:szCs w:val="24"/>
        </w:rPr>
        <w:t xml:space="preserve">омиссии «Биология почв» был избран А.Л. Степанов </w:t>
      </w:r>
      <w:r>
        <w:rPr>
          <w:szCs w:val="24"/>
        </w:rPr>
        <w:t>(МГУ).</w:t>
      </w:r>
      <w:r w:rsidRPr="00172CA4">
        <w:rPr>
          <w:szCs w:val="24"/>
        </w:rPr>
        <w:t xml:space="preserve"> На </w:t>
      </w:r>
      <w:r>
        <w:rPr>
          <w:szCs w:val="24"/>
        </w:rPr>
        <w:t>К</w:t>
      </w:r>
      <w:r w:rsidRPr="00172CA4">
        <w:rPr>
          <w:szCs w:val="24"/>
        </w:rPr>
        <w:t xml:space="preserve">омиссии </w:t>
      </w:r>
      <w:r>
        <w:rPr>
          <w:szCs w:val="24"/>
        </w:rPr>
        <w:t>«</w:t>
      </w:r>
      <w:r w:rsidRPr="00172CA4">
        <w:rPr>
          <w:bCs/>
          <w:color w:val="000000"/>
          <w:szCs w:val="24"/>
        </w:rPr>
        <w:t>Агрохимия и плодородие почв</w:t>
      </w:r>
      <w:r>
        <w:rPr>
          <w:bCs/>
          <w:color w:val="000000"/>
          <w:szCs w:val="24"/>
        </w:rPr>
        <w:t>»</w:t>
      </w:r>
      <w:r w:rsidRPr="00172CA4">
        <w:rPr>
          <w:bCs/>
          <w:color w:val="000000"/>
          <w:szCs w:val="24"/>
        </w:rPr>
        <w:t xml:space="preserve"> вместо академика РАН В.Г. Минеева (по его просьбе) председателем </w:t>
      </w:r>
      <w:r>
        <w:rPr>
          <w:bCs/>
          <w:color w:val="000000"/>
          <w:szCs w:val="24"/>
        </w:rPr>
        <w:t>К</w:t>
      </w:r>
      <w:r w:rsidRPr="00172CA4">
        <w:rPr>
          <w:bCs/>
          <w:color w:val="000000"/>
          <w:szCs w:val="24"/>
        </w:rPr>
        <w:t>омиссии был избран академик РАН В.Г. Сычев</w:t>
      </w:r>
      <w:r>
        <w:rPr>
          <w:bCs/>
          <w:color w:val="000000"/>
          <w:szCs w:val="24"/>
        </w:rPr>
        <w:t xml:space="preserve"> (ВНИИА им. Д.Н. Прянишникова)</w:t>
      </w:r>
      <w:r w:rsidRPr="00172CA4">
        <w:rPr>
          <w:bCs/>
          <w:color w:val="000000"/>
          <w:szCs w:val="24"/>
        </w:rPr>
        <w:t>.</w:t>
      </w:r>
    </w:p>
    <w:p w:rsidR="00DF680B" w:rsidRPr="00172CA4" w:rsidRDefault="00DF680B" w:rsidP="00DF680B">
      <w:pPr>
        <w:tabs>
          <w:tab w:val="left" w:pos="5400"/>
        </w:tabs>
        <w:ind w:firstLine="709"/>
        <w:rPr>
          <w:szCs w:val="24"/>
        </w:rPr>
      </w:pPr>
      <w:r w:rsidRPr="00172CA4">
        <w:rPr>
          <w:szCs w:val="24"/>
        </w:rPr>
        <w:t>19 и 20 августа в зале заседаний Учёного совета НИУ «БелГУ» прошло Делегатское собрание</w:t>
      </w:r>
      <w:r>
        <w:rPr>
          <w:szCs w:val="24"/>
        </w:rPr>
        <w:t xml:space="preserve"> Общества</w:t>
      </w:r>
      <w:r w:rsidRPr="00172CA4">
        <w:rPr>
          <w:szCs w:val="24"/>
        </w:rPr>
        <w:t xml:space="preserve">. После утверждения повестки дня слово для доклада было предоставлено председателю Мандатной комиссии съезда </w:t>
      </w:r>
      <w:r w:rsidRPr="00AC3825">
        <w:rPr>
          <w:i/>
          <w:szCs w:val="24"/>
        </w:rPr>
        <w:t>Н.Н. Матинян</w:t>
      </w:r>
      <w:r w:rsidRPr="00172CA4">
        <w:rPr>
          <w:szCs w:val="24"/>
        </w:rPr>
        <w:t>, которая сообщила, что  на съезд было делегировано 165 человек, делегатские полномочия которых были проверены и подтверждены  Оргкомитетом съезда в Москве. Из числа выбранных делегатов на съезд приехали и прошли процедуру регистрации 116 человек из 32 отделений и 2-х ячеек Общества (Белорусская и Узбекская). Таким образом, на съезде присутствовало 70% делегатов от общего числа делегатов, что вполне достаточно для проведения съезда. Наибольшее числ</w:t>
      </w:r>
      <w:r>
        <w:rPr>
          <w:szCs w:val="24"/>
        </w:rPr>
        <w:t>о делегатов прислали Московское, Ростовское, Новосибирское</w:t>
      </w:r>
      <w:r w:rsidRPr="00172CA4">
        <w:rPr>
          <w:szCs w:val="24"/>
        </w:rPr>
        <w:t>, Алтайское</w:t>
      </w:r>
      <w:r>
        <w:rPr>
          <w:szCs w:val="24"/>
        </w:rPr>
        <w:t xml:space="preserve"> и Крымское отделения</w:t>
      </w:r>
      <w:r w:rsidRPr="00172CA4">
        <w:rPr>
          <w:szCs w:val="24"/>
        </w:rPr>
        <w:t>.</w:t>
      </w:r>
    </w:p>
    <w:p w:rsidR="00DF680B" w:rsidRDefault="00DF680B" w:rsidP="00DF680B">
      <w:pPr>
        <w:pStyle w:val="Default"/>
        <w:ind w:firstLine="709"/>
        <w:jc w:val="both"/>
        <w:rPr>
          <w:bCs/>
        </w:rPr>
      </w:pPr>
      <w:r w:rsidRPr="00172CA4">
        <w:t>С большим интересом делегаты съезда заслушали доклад ответственного секретаря Президиума ЦС</w:t>
      </w:r>
      <w:r>
        <w:t>, д.б.н.</w:t>
      </w:r>
      <w:r w:rsidRPr="00172CA4">
        <w:t xml:space="preserve"> </w:t>
      </w:r>
      <w:r w:rsidRPr="00966CF4">
        <w:rPr>
          <w:i/>
        </w:rPr>
        <w:t>И.Н. Любимовой</w:t>
      </w:r>
      <w:r w:rsidRPr="00172CA4">
        <w:t xml:space="preserve"> о работе за межсъездовский период (август 2012 – август 2016 г.) Центрального совета Общества. В докладе был дан обстоятельный анализ работы всех оргструктур Общества: Центрального совета и его Президиума, секций и региональных отделений. В своем докладе И.Н.Любимова  сообщила, что в настоящее время в состав Общества входят 42 региональных отделения, 4 ячейки в странах СНГ (Азербайджанская, Белорусская, Приднестровская и Узбекская). </w:t>
      </w:r>
      <w:r w:rsidRPr="00172CA4">
        <w:rPr>
          <w:bCs/>
        </w:rPr>
        <w:t>За отчетный период было закрыто Нижегородское отделение, открылись Вологодское, Крымское и Тувинское отделения. Было восстановлено Белгородское отделение.</w:t>
      </w:r>
    </w:p>
    <w:p w:rsidR="00DF680B" w:rsidRPr="00172CA4" w:rsidRDefault="00DF680B" w:rsidP="00DF680B">
      <w:pPr>
        <w:pStyle w:val="Default"/>
        <w:ind w:firstLine="709"/>
        <w:jc w:val="both"/>
        <w:rPr>
          <w:bCs/>
        </w:rPr>
      </w:pPr>
      <w:r w:rsidRPr="00172CA4">
        <w:rPr>
          <w:bCs/>
        </w:rPr>
        <w:t xml:space="preserve">С 2012 по 2016 год было проведено более 30 </w:t>
      </w:r>
      <w:r>
        <w:rPr>
          <w:bCs/>
        </w:rPr>
        <w:t>м</w:t>
      </w:r>
      <w:r w:rsidRPr="00172CA4">
        <w:rPr>
          <w:bCs/>
        </w:rPr>
        <w:t xml:space="preserve">еждународных и </w:t>
      </w:r>
      <w:r>
        <w:rPr>
          <w:bCs/>
        </w:rPr>
        <w:t>в</w:t>
      </w:r>
      <w:r w:rsidRPr="00172CA4">
        <w:rPr>
          <w:bCs/>
        </w:rPr>
        <w:t xml:space="preserve">сероссийских конференций, организаторами которых были отделения и секции Общества. Наиболее значительными среди них были: Международный конгресс Евроазиатской </w:t>
      </w:r>
      <w:r>
        <w:rPr>
          <w:bCs/>
        </w:rPr>
        <w:t>ф</w:t>
      </w:r>
      <w:r w:rsidRPr="00172CA4">
        <w:rPr>
          <w:bCs/>
        </w:rPr>
        <w:t xml:space="preserve">едерации </w:t>
      </w:r>
      <w:r>
        <w:rPr>
          <w:bCs/>
        </w:rPr>
        <w:t>о</w:t>
      </w:r>
      <w:r w:rsidRPr="00172CA4">
        <w:rPr>
          <w:bCs/>
        </w:rPr>
        <w:t>бществ почвоведов «Почвоведение в Международный год почв» (</w:t>
      </w:r>
      <w:r>
        <w:rPr>
          <w:bCs/>
        </w:rPr>
        <w:t xml:space="preserve">Сочи, </w:t>
      </w:r>
      <w:r w:rsidRPr="00172CA4">
        <w:rPr>
          <w:bCs/>
        </w:rPr>
        <w:t xml:space="preserve">2015); Международный симпозиум Евразийской </w:t>
      </w:r>
      <w:r>
        <w:rPr>
          <w:bCs/>
        </w:rPr>
        <w:t>ф</w:t>
      </w:r>
      <w:r w:rsidRPr="00172CA4">
        <w:rPr>
          <w:bCs/>
        </w:rPr>
        <w:t>едерации «Антропогенная трансформация почвенного покрова»</w:t>
      </w:r>
      <w:r w:rsidRPr="00172CA4">
        <w:rPr>
          <w:b/>
          <w:bCs/>
        </w:rPr>
        <w:t xml:space="preserve"> </w:t>
      </w:r>
      <w:r w:rsidRPr="00172CA4">
        <w:t xml:space="preserve">(Алтайский ГАУ, 2014); </w:t>
      </w:r>
      <w:r w:rsidRPr="00172CA4">
        <w:rPr>
          <w:bCs/>
          <w:iCs/>
        </w:rPr>
        <w:t xml:space="preserve">Международный симпозиум и семинар по </w:t>
      </w:r>
      <w:r>
        <w:rPr>
          <w:bCs/>
          <w:iCs/>
        </w:rPr>
        <w:t>п</w:t>
      </w:r>
      <w:r w:rsidRPr="00172CA4">
        <w:rPr>
          <w:bCs/>
          <w:iCs/>
        </w:rPr>
        <w:t>алеопочвоведению «Палеопочвы, педоседименты и рельеф, как архивы природной среды»</w:t>
      </w:r>
      <w:r>
        <w:rPr>
          <w:bCs/>
          <w:iCs/>
        </w:rPr>
        <w:t xml:space="preserve"> </w:t>
      </w:r>
      <w:r w:rsidRPr="00172CA4">
        <w:rPr>
          <w:bCs/>
          <w:iCs/>
        </w:rPr>
        <w:t xml:space="preserve">(отв. </w:t>
      </w:r>
      <w:r>
        <w:rPr>
          <w:bCs/>
          <w:iCs/>
        </w:rPr>
        <w:t>– К</w:t>
      </w:r>
      <w:r w:rsidRPr="00172CA4">
        <w:rPr>
          <w:bCs/>
          <w:iCs/>
        </w:rPr>
        <w:t>омиссия по палеопочвоведению</w:t>
      </w:r>
      <w:r>
        <w:rPr>
          <w:bCs/>
          <w:iCs/>
        </w:rPr>
        <w:t xml:space="preserve">, </w:t>
      </w:r>
      <w:r w:rsidRPr="00172CA4">
        <w:rPr>
          <w:bCs/>
          <w:iCs/>
        </w:rPr>
        <w:t xml:space="preserve">2013), </w:t>
      </w:r>
      <w:r w:rsidRPr="00172CA4">
        <w:rPr>
          <w:bCs/>
          <w:lang w:val="en-US"/>
        </w:rPr>
        <w:t>VI</w:t>
      </w:r>
      <w:r w:rsidRPr="00172CA4">
        <w:rPr>
          <w:bCs/>
        </w:rPr>
        <w:t xml:space="preserve"> Всероссийская научная конференция с международным участием «гуминовые вещества в биосфере</w:t>
      </w:r>
      <w:r>
        <w:rPr>
          <w:bCs/>
        </w:rPr>
        <w:t>» (Сыктывкар,</w:t>
      </w:r>
      <w:r w:rsidRPr="00172CA4">
        <w:rPr>
          <w:bCs/>
          <w:iCs/>
        </w:rPr>
        <w:t xml:space="preserve"> 2014); </w:t>
      </w:r>
      <w:r w:rsidRPr="00172CA4">
        <w:rPr>
          <w:bCs/>
        </w:rPr>
        <w:t>Международная научная конференция «Роль почв в биосфере и жизни человека», посвященная 100-летию со дня рождения академика Г.В. Добровольского (МГУ</w:t>
      </w:r>
      <w:r>
        <w:rPr>
          <w:bCs/>
        </w:rPr>
        <w:t>,</w:t>
      </w:r>
      <w:r w:rsidRPr="00172CA4">
        <w:rPr>
          <w:bCs/>
        </w:rPr>
        <w:t xml:space="preserve"> 2015); Первая всероссийская открытая конференция </w:t>
      </w:r>
      <w:r>
        <w:rPr>
          <w:bCs/>
        </w:rPr>
        <w:t>«</w:t>
      </w:r>
      <w:r w:rsidRPr="00172CA4">
        <w:rPr>
          <w:bCs/>
        </w:rPr>
        <w:t xml:space="preserve">Почвенные и земельные ресурсы: состояние, оценка, использование» (Почвенный институт им. В.В. Докучаева, 2014). </w:t>
      </w:r>
    </w:p>
    <w:p w:rsidR="00DF680B" w:rsidRPr="00172CA4" w:rsidRDefault="00DF680B" w:rsidP="00DF680B">
      <w:pPr>
        <w:pStyle w:val="Default"/>
        <w:ind w:firstLine="709"/>
        <w:jc w:val="both"/>
        <w:rPr>
          <w:bCs/>
        </w:rPr>
      </w:pPr>
      <w:r w:rsidRPr="00172CA4">
        <w:rPr>
          <w:bCs/>
          <w:iCs/>
        </w:rPr>
        <w:t>Проводились ежегодные научные Докучаевские чтения</w:t>
      </w:r>
      <w:r>
        <w:rPr>
          <w:bCs/>
          <w:iCs/>
        </w:rPr>
        <w:t xml:space="preserve"> (</w:t>
      </w:r>
      <w:r w:rsidRPr="00172CA4">
        <w:rPr>
          <w:bCs/>
          <w:iCs/>
        </w:rPr>
        <w:t>г. Москва</w:t>
      </w:r>
      <w:r>
        <w:rPr>
          <w:bCs/>
          <w:iCs/>
        </w:rPr>
        <w:t>,</w:t>
      </w:r>
      <w:r w:rsidRPr="00172CA4">
        <w:rPr>
          <w:bCs/>
          <w:iCs/>
        </w:rPr>
        <w:t xml:space="preserve"> отв. </w:t>
      </w:r>
      <w:r>
        <w:rPr>
          <w:bCs/>
          <w:iCs/>
        </w:rPr>
        <w:t xml:space="preserve">– </w:t>
      </w:r>
      <w:r w:rsidRPr="00172CA4">
        <w:rPr>
          <w:bCs/>
          <w:iCs/>
        </w:rPr>
        <w:t xml:space="preserve">Президиум Общества), Прянишниковские чтения </w:t>
      </w:r>
      <w:r>
        <w:rPr>
          <w:bCs/>
          <w:iCs/>
        </w:rPr>
        <w:t>(</w:t>
      </w:r>
      <w:r w:rsidRPr="00172CA4">
        <w:rPr>
          <w:bCs/>
          <w:iCs/>
        </w:rPr>
        <w:t>осень, г. Москва</w:t>
      </w:r>
      <w:r>
        <w:rPr>
          <w:bCs/>
          <w:iCs/>
        </w:rPr>
        <w:t>,</w:t>
      </w:r>
      <w:r w:rsidRPr="00172CA4">
        <w:rPr>
          <w:bCs/>
          <w:iCs/>
        </w:rPr>
        <w:t xml:space="preserve"> отв. </w:t>
      </w:r>
      <w:r>
        <w:rPr>
          <w:bCs/>
          <w:iCs/>
        </w:rPr>
        <w:t>– К</w:t>
      </w:r>
      <w:r w:rsidRPr="00172CA4">
        <w:rPr>
          <w:bCs/>
          <w:iCs/>
        </w:rPr>
        <w:t xml:space="preserve">омиссия «Агрохимия и плодородие почв»), Молодежные Докучаевские чтения </w:t>
      </w:r>
      <w:r>
        <w:rPr>
          <w:bCs/>
          <w:iCs/>
        </w:rPr>
        <w:t xml:space="preserve">(г. </w:t>
      </w:r>
      <w:r w:rsidRPr="00172CA4">
        <w:rPr>
          <w:bCs/>
          <w:iCs/>
        </w:rPr>
        <w:t>С.-Петербург</w:t>
      </w:r>
      <w:r>
        <w:rPr>
          <w:bCs/>
          <w:iCs/>
        </w:rPr>
        <w:t>)</w:t>
      </w:r>
      <w:r w:rsidRPr="00172CA4">
        <w:rPr>
          <w:bCs/>
          <w:iCs/>
        </w:rPr>
        <w:t xml:space="preserve">, Научные почвоведческие чтения (Брянское отделение), Зыринские научные чтения (г. Москва, </w:t>
      </w:r>
      <w:r>
        <w:rPr>
          <w:bCs/>
          <w:iCs/>
        </w:rPr>
        <w:t>К</w:t>
      </w:r>
      <w:r w:rsidRPr="00172CA4">
        <w:rPr>
          <w:bCs/>
          <w:iCs/>
        </w:rPr>
        <w:t>омиссия «Химия почв»), Ковалевские молодежные чтения</w:t>
      </w:r>
      <w:r>
        <w:rPr>
          <w:bCs/>
          <w:iCs/>
        </w:rPr>
        <w:t xml:space="preserve"> (Новосибирское </w:t>
      </w:r>
      <w:r>
        <w:rPr>
          <w:bCs/>
          <w:iCs/>
        </w:rPr>
        <w:lastRenderedPageBreak/>
        <w:t>отд.)</w:t>
      </w:r>
      <w:r w:rsidRPr="00172CA4">
        <w:rPr>
          <w:bCs/>
          <w:iCs/>
        </w:rPr>
        <w:t xml:space="preserve">. Проходили ежегодные молодежные школы: Всероссийская школа «Экология и почвы» </w:t>
      </w:r>
      <w:r>
        <w:rPr>
          <w:bCs/>
          <w:iCs/>
        </w:rPr>
        <w:t>(</w:t>
      </w:r>
      <w:r w:rsidRPr="00172CA4">
        <w:rPr>
          <w:bCs/>
          <w:iCs/>
        </w:rPr>
        <w:t>г. Пущино</w:t>
      </w:r>
      <w:r>
        <w:rPr>
          <w:bCs/>
          <w:iCs/>
        </w:rPr>
        <w:t>)</w:t>
      </w:r>
      <w:r w:rsidRPr="00172CA4">
        <w:rPr>
          <w:bCs/>
          <w:iCs/>
        </w:rPr>
        <w:t xml:space="preserve">; Международная научная молодежная школа по палеопочвоведению </w:t>
      </w:r>
      <w:r>
        <w:rPr>
          <w:bCs/>
          <w:iCs/>
        </w:rPr>
        <w:t>(</w:t>
      </w:r>
      <w:r w:rsidRPr="00172CA4">
        <w:rPr>
          <w:bCs/>
          <w:iCs/>
        </w:rPr>
        <w:t>г.</w:t>
      </w:r>
      <w:r>
        <w:rPr>
          <w:bCs/>
          <w:iCs/>
        </w:rPr>
        <w:t xml:space="preserve"> </w:t>
      </w:r>
      <w:r w:rsidRPr="00172CA4">
        <w:rPr>
          <w:bCs/>
          <w:iCs/>
        </w:rPr>
        <w:t>Новосибирск</w:t>
      </w:r>
      <w:r>
        <w:rPr>
          <w:bCs/>
          <w:iCs/>
        </w:rPr>
        <w:t>)</w:t>
      </w:r>
      <w:r w:rsidRPr="00172CA4">
        <w:rPr>
          <w:bCs/>
          <w:iCs/>
        </w:rPr>
        <w:t xml:space="preserve">; Всероссийская научная </w:t>
      </w:r>
      <w:r>
        <w:rPr>
          <w:bCs/>
          <w:iCs/>
        </w:rPr>
        <w:t>ш</w:t>
      </w:r>
      <w:r w:rsidRPr="00172CA4">
        <w:rPr>
          <w:bCs/>
          <w:iCs/>
        </w:rPr>
        <w:t xml:space="preserve">кола «Болота и Биосфера» </w:t>
      </w:r>
      <w:r>
        <w:rPr>
          <w:bCs/>
          <w:iCs/>
        </w:rPr>
        <w:t>(</w:t>
      </w:r>
      <w:r w:rsidRPr="00172CA4">
        <w:rPr>
          <w:bCs/>
          <w:iCs/>
        </w:rPr>
        <w:t>г. Томск, г.</w:t>
      </w:r>
      <w:r>
        <w:rPr>
          <w:bCs/>
          <w:iCs/>
        </w:rPr>
        <w:t> </w:t>
      </w:r>
      <w:r w:rsidRPr="00172CA4">
        <w:rPr>
          <w:bCs/>
          <w:iCs/>
        </w:rPr>
        <w:t>Владимир</w:t>
      </w:r>
      <w:r>
        <w:rPr>
          <w:bCs/>
          <w:iCs/>
        </w:rPr>
        <w:t>)</w:t>
      </w:r>
      <w:r w:rsidRPr="00172CA4">
        <w:rPr>
          <w:bCs/>
          <w:iCs/>
        </w:rPr>
        <w:t xml:space="preserve">. </w:t>
      </w:r>
    </w:p>
    <w:p w:rsidR="00DF680B" w:rsidRPr="00172CA4" w:rsidRDefault="00DF680B" w:rsidP="00DF680B">
      <w:pPr>
        <w:pStyle w:val="Default"/>
        <w:ind w:firstLine="709"/>
        <w:jc w:val="both"/>
        <w:rPr>
          <w:bCs/>
        </w:rPr>
      </w:pPr>
      <w:r w:rsidRPr="00172CA4">
        <w:rPr>
          <w:bCs/>
        </w:rPr>
        <w:t xml:space="preserve">Большое количество мероприятий </w:t>
      </w:r>
      <w:r>
        <w:rPr>
          <w:bCs/>
        </w:rPr>
        <w:t>о</w:t>
      </w:r>
      <w:r w:rsidRPr="00172CA4">
        <w:rPr>
          <w:bCs/>
        </w:rPr>
        <w:t xml:space="preserve">тделениями Общества было проведено в 2015 г.  в связи с Международным годом почв. Начало этим мероприятия положил Центральный музей почвоведения им. В.В. Докучаева в С.-Петербурге, который провел 5 декабря 2014 г. в Международный день почв </w:t>
      </w:r>
      <w:r>
        <w:rPr>
          <w:bCs/>
        </w:rPr>
        <w:t>«</w:t>
      </w:r>
      <w:r w:rsidRPr="00172CA4">
        <w:rPr>
          <w:bCs/>
        </w:rPr>
        <w:t xml:space="preserve">Парад почв». </w:t>
      </w:r>
      <w:r>
        <w:rPr>
          <w:bCs/>
        </w:rPr>
        <w:t>«</w:t>
      </w:r>
      <w:r w:rsidRPr="00172CA4">
        <w:rPr>
          <w:bCs/>
        </w:rPr>
        <w:t>Парад</w:t>
      </w:r>
      <w:r>
        <w:rPr>
          <w:bCs/>
        </w:rPr>
        <w:t xml:space="preserve"> </w:t>
      </w:r>
      <w:r w:rsidRPr="00172CA4">
        <w:rPr>
          <w:bCs/>
        </w:rPr>
        <w:t>почв</w:t>
      </w:r>
      <w:r>
        <w:rPr>
          <w:bCs/>
        </w:rPr>
        <w:t>»</w:t>
      </w:r>
      <w:r w:rsidRPr="00172CA4">
        <w:rPr>
          <w:bCs/>
        </w:rPr>
        <w:t xml:space="preserve"> в 2015 г. прошел </w:t>
      </w:r>
      <w:r>
        <w:rPr>
          <w:bCs/>
        </w:rPr>
        <w:t xml:space="preserve">и </w:t>
      </w:r>
      <w:r w:rsidRPr="00172CA4">
        <w:rPr>
          <w:bCs/>
        </w:rPr>
        <w:t xml:space="preserve">в Иркутске. Все конференции </w:t>
      </w:r>
      <w:r>
        <w:rPr>
          <w:bCs/>
        </w:rPr>
        <w:t xml:space="preserve">в </w:t>
      </w:r>
      <w:r w:rsidRPr="00172CA4">
        <w:rPr>
          <w:bCs/>
        </w:rPr>
        <w:t>2015 г</w:t>
      </w:r>
      <w:r>
        <w:rPr>
          <w:bCs/>
        </w:rPr>
        <w:t>.</w:t>
      </w:r>
      <w:r w:rsidRPr="00172CA4">
        <w:rPr>
          <w:bCs/>
        </w:rPr>
        <w:t xml:space="preserve"> были посвящены Международному году почв. Проводились и другие мероприятия, так Хакасск</w:t>
      </w:r>
      <w:r>
        <w:rPr>
          <w:bCs/>
        </w:rPr>
        <w:t>им</w:t>
      </w:r>
      <w:r w:rsidRPr="00172CA4">
        <w:rPr>
          <w:bCs/>
        </w:rPr>
        <w:t xml:space="preserve"> отделение</w:t>
      </w:r>
      <w:r>
        <w:rPr>
          <w:bCs/>
        </w:rPr>
        <w:t>м</w:t>
      </w:r>
      <w:r w:rsidRPr="00172CA4">
        <w:rPr>
          <w:bCs/>
        </w:rPr>
        <w:t xml:space="preserve"> в Минусинском межрегиональном краеведческом музее им. Н.М. Мартьянова созда</w:t>
      </w:r>
      <w:r>
        <w:rPr>
          <w:bCs/>
        </w:rPr>
        <w:t>н</w:t>
      </w:r>
      <w:r w:rsidRPr="00172CA4">
        <w:rPr>
          <w:bCs/>
        </w:rPr>
        <w:t>а экспозиция «Почва-основа жизни на земле», на которой представлены монолиты основных почв юга Средней Сибири, фотографии ландшафтов, книги исследователей, их фотографии и краткие сведения). В Национальной библиотеке им. Н.Г. Доможакова создана экспозиция «Почва</w:t>
      </w:r>
      <w:r>
        <w:rPr>
          <w:bCs/>
        </w:rPr>
        <w:t xml:space="preserve"> – </w:t>
      </w:r>
      <w:r w:rsidRPr="00172CA4">
        <w:rPr>
          <w:bCs/>
        </w:rPr>
        <w:t xml:space="preserve">основа сельскохозяйственного производства» (книги исследователей почв Хакасии и сопредельных территорий, фотографии учёных, их краткие биографии), в Ульяновском отделении </w:t>
      </w:r>
      <w:r w:rsidRPr="00172CA4">
        <w:rPr>
          <w:bCs/>
          <w:lang w:val="uk-UA"/>
        </w:rPr>
        <w:t>на агрономическом факультете Ульяновской ГСХА им. П.А.</w:t>
      </w:r>
      <w:r>
        <w:rPr>
          <w:bCs/>
          <w:lang w:val="uk-UA"/>
        </w:rPr>
        <w:t> </w:t>
      </w:r>
      <w:r w:rsidRPr="00172CA4">
        <w:rPr>
          <w:bCs/>
          <w:lang w:val="uk-UA"/>
        </w:rPr>
        <w:t xml:space="preserve">Столыпина открыт </w:t>
      </w:r>
      <w:r>
        <w:rPr>
          <w:bCs/>
          <w:lang w:val="uk-UA"/>
        </w:rPr>
        <w:t>П</w:t>
      </w:r>
      <w:r w:rsidRPr="00172CA4">
        <w:rPr>
          <w:bCs/>
          <w:lang w:val="uk-UA"/>
        </w:rPr>
        <w:t xml:space="preserve">очвенный музей им. А.Н. Панасенко, Новосибирское отделение </w:t>
      </w:r>
      <w:r w:rsidRPr="00172CA4">
        <w:rPr>
          <w:bCs/>
        </w:rPr>
        <w:t xml:space="preserve">провело </w:t>
      </w:r>
      <w:r>
        <w:rPr>
          <w:bCs/>
        </w:rPr>
        <w:t>М</w:t>
      </w:r>
      <w:r w:rsidRPr="00172CA4">
        <w:rPr>
          <w:bCs/>
        </w:rPr>
        <w:t>олодежную полевую экспедицию «По восточному склону Кузнецкого Алатау» и  совместно с Почвенным музеем ИПА СО РАН организовало фотовыставку</w:t>
      </w:r>
      <w:r>
        <w:rPr>
          <w:bCs/>
        </w:rPr>
        <w:t>-</w:t>
      </w:r>
      <w:r w:rsidRPr="00172CA4">
        <w:rPr>
          <w:bCs/>
        </w:rPr>
        <w:t xml:space="preserve">конкурс: «Ученый и природа». Калининградским отделением проведена тематическая студенческая конференция, подготовлен сборник научных трудов «Почвы Калининградской области: история, исследования рациональное использование», подготовлена коллекция почв области. Тувинским отделением организована выставка почв в </w:t>
      </w:r>
      <w:r>
        <w:rPr>
          <w:bCs/>
        </w:rPr>
        <w:t>Н</w:t>
      </w:r>
      <w:r w:rsidRPr="00172CA4">
        <w:rPr>
          <w:bCs/>
        </w:rPr>
        <w:t>ациональном музее им. Алдан</w:t>
      </w:r>
      <w:r>
        <w:rPr>
          <w:bCs/>
        </w:rPr>
        <w:t>-</w:t>
      </w:r>
      <w:r w:rsidRPr="00172CA4">
        <w:rPr>
          <w:bCs/>
        </w:rPr>
        <w:t xml:space="preserve">Маадыр Республики Тува. </w:t>
      </w:r>
      <w:r>
        <w:rPr>
          <w:bCs/>
        </w:rPr>
        <w:t>Во многих отделениях Общества с</w:t>
      </w:r>
      <w:r w:rsidRPr="00172CA4">
        <w:rPr>
          <w:bCs/>
        </w:rPr>
        <w:t>остоялись многочисленные выступления членов Общества по актуальным проблемам почвоведения и использовании знаний о почвах д</w:t>
      </w:r>
      <w:r>
        <w:rPr>
          <w:bCs/>
        </w:rPr>
        <w:t>ля развития сельского хозяйства.</w:t>
      </w:r>
      <w:r w:rsidRPr="00172CA4">
        <w:rPr>
          <w:rFonts w:eastAsia="+mn-ea"/>
          <w:bCs/>
          <w:kern w:val="24"/>
          <w:lang w:eastAsia="ru-RU"/>
        </w:rPr>
        <w:t xml:space="preserve"> </w:t>
      </w:r>
      <w:r>
        <w:rPr>
          <w:rFonts w:eastAsia="+mn-ea"/>
          <w:bCs/>
          <w:kern w:val="24"/>
          <w:lang w:eastAsia="ru-RU"/>
        </w:rPr>
        <w:t>М</w:t>
      </w:r>
      <w:r w:rsidRPr="00172CA4">
        <w:rPr>
          <w:bCs/>
        </w:rPr>
        <w:t xml:space="preserve">ногие </w:t>
      </w:r>
      <w:r>
        <w:rPr>
          <w:bCs/>
        </w:rPr>
        <w:t>члены</w:t>
      </w:r>
      <w:r w:rsidRPr="00172CA4">
        <w:rPr>
          <w:bCs/>
        </w:rPr>
        <w:t xml:space="preserve"> Общества почвоведов выступали с лекциями перед студентами и школьниками.</w:t>
      </w:r>
    </w:p>
    <w:p w:rsidR="00DF680B" w:rsidRPr="004B0C91" w:rsidRDefault="00DF680B" w:rsidP="00DF680B">
      <w:pPr>
        <w:pStyle w:val="Default"/>
        <w:ind w:firstLine="709"/>
        <w:jc w:val="both"/>
        <w:rPr>
          <w:bCs/>
        </w:rPr>
      </w:pPr>
      <w:r w:rsidRPr="00172CA4">
        <w:rPr>
          <w:bCs/>
        </w:rPr>
        <w:t xml:space="preserve">Работа ряда почвоведов </w:t>
      </w:r>
      <w:r>
        <w:rPr>
          <w:bCs/>
        </w:rPr>
        <w:t>Общества</w:t>
      </w:r>
      <w:r w:rsidRPr="00172CA4">
        <w:rPr>
          <w:bCs/>
        </w:rPr>
        <w:t xml:space="preserve"> была отмечена правительственными и ведом</w:t>
      </w:r>
      <w:r>
        <w:rPr>
          <w:bCs/>
        </w:rPr>
        <w:t>с</w:t>
      </w:r>
      <w:r w:rsidRPr="00172CA4">
        <w:rPr>
          <w:bCs/>
        </w:rPr>
        <w:t>твенными наградами и премиями. Так академик РАН, Почетный президент Общества Г.В. Добровольский получил Государственную премию и Золотую медаль М.В. Ломоносова РАН</w:t>
      </w:r>
      <w:r>
        <w:rPr>
          <w:bCs/>
        </w:rPr>
        <w:t xml:space="preserve"> (2013 г.)</w:t>
      </w:r>
      <w:r w:rsidRPr="00172CA4">
        <w:rPr>
          <w:bCs/>
        </w:rPr>
        <w:t>. Академики РАН В.И.</w:t>
      </w:r>
      <w:r>
        <w:rPr>
          <w:bCs/>
        </w:rPr>
        <w:t xml:space="preserve"> </w:t>
      </w:r>
      <w:r w:rsidRPr="00172CA4">
        <w:rPr>
          <w:bCs/>
        </w:rPr>
        <w:t>Кирюшин, А.Л</w:t>
      </w:r>
      <w:r>
        <w:rPr>
          <w:bCs/>
        </w:rPr>
        <w:t>.</w:t>
      </w:r>
      <w:r w:rsidRPr="00172CA4">
        <w:rPr>
          <w:bCs/>
        </w:rPr>
        <w:t xml:space="preserve"> Иванов в 2013 г. стали лауреатами премии </w:t>
      </w:r>
      <w:r>
        <w:rPr>
          <w:bCs/>
        </w:rPr>
        <w:t>П</w:t>
      </w:r>
      <w:r w:rsidRPr="00172CA4">
        <w:rPr>
          <w:bCs/>
        </w:rPr>
        <w:t>равительства РФ в сфере образования. В 2015 г. А.Л. Иванов</w:t>
      </w:r>
      <w:r>
        <w:rPr>
          <w:bCs/>
        </w:rPr>
        <w:t xml:space="preserve"> </w:t>
      </w:r>
      <w:r w:rsidRPr="00172CA4">
        <w:rPr>
          <w:bCs/>
        </w:rPr>
        <w:t xml:space="preserve">был награжден </w:t>
      </w:r>
      <w:r>
        <w:rPr>
          <w:bCs/>
        </w:rPr>
        <w:t>З</w:t>
      </w:r>
      <w:r w:rsidRPr="00172CA4">
        <w:rPr>
          <w:bCs/>
        </w:rPr>
        <w:t xml:space="preserve">олотой медалью им. В.Р. Вильямса; В.И. Кирюшин в 2015 г. стал лауреатом премии им. академика В.Р. Вильямса; </w:t>
      </w:r>
      <w:r w:rsidRPr="00172CA4">
        <w:t>д</w:t>
      </w:r>
      <w:r>
        <w:t>.</w:t>
      </w:r>
      <w:r w:rsidRPr="00172CA4">
        <w:t>б</w:t>
      </w:r>
      <w:r>
        <w:t>.</w:t>
      </w:r>
      <w:r w:rsidRPr="00172CA4">
        <w:t>н</w:t>
      </w:r>
      <w:r>
        <w:t>.</w:t>
      </w:r>
      <w:r w:rsidRPr="00172CA4">
        <w:t xml:space="preserve"> </w:t>
      </w:r>
      <w:r>
        <w:rPr>
          <w:bCs/>
        </w:rPr>
        <w:t>Р.В.</w:t>
      </w:r>
      <w:r w:rsidRPr="00172CA4">
        <w:rPr>
          <w:bCs/>
        </w:rPr>
        <w:t xml:space="preserve"> </w:t>
      </w:r>
      <w:r>
        <w:rPr>
          <w:bCs/>
        </w:rPr>
        <w:t xml:space="preserve">Десяткин </w:t>
      </w:r>
      <w:r w:rsidRPr="00172CA4">
        <w:rPr>
          <w:bCs/>
        </w:rPr>
        <w:t xml:space="preserve">в 2016 г. награжден </w:t>
      </w:r>
      <w:r>
        <w:rPr>
          <w:bCs/>
        </w:rPr>
        <w:t>З</w:t>
      </w:r>
      <w:r w:rsidRPr="00172CA4">
        <w:rPr>
          <w:bCs/>
        </w:rPr>
        <w:t xml:space="preserve">олотой медалью им. В.В. Докучаева. </w:t>
      </w:r>
    </w:p>
    <w:p w:rsidR="00DF680B" w:rsidRPr="00172CA4" w:rsidRDefault="00DF680B" w:rsidP="00DF680B">
      <w:pPr>
        <w:pStyle w:val="Default"/>
        <w:ind w:firstLine="709"/>
        <w:jc w:val="both"/>
        <w:rPr>
          <w:bCs/>
        </w:rPr>
      </w:pPr>
      <w:r w:rsidRPr="00172CA4">
        <w:rPr>
          <w:bCs/>
        </w:rPr>
        <w:t xml:space="preserve">Следует отметить достижения молодых ученых Института сельскохозяйственной микробиологии и Почвенного института им. В.В. Докучаева </w:t>
      </w:r>
      <w:r>
        <w:rPr>
          <w:bCs/>
        </w:rPr>
        <w:t>(</w:t>
      </w:r>
      <w:r w:rsidRPr="00172CA4">
        <w:rPr>
          <w:bCs/>
        </w:rPr>
        <w:t>Е.В. Першин</w:t>
      </w:r>
      <w:r>
        <w:rPr>
          <w:bCs/>
        </w:rPr>
        <w:t>а</w:t>
      </w:r>
      <w:r w:rsidRPr="00172CA4">
        <w:rPr>
          <w:bCs/>
        </w:rPr>
        <w:t>, Е.А.</w:t>
      </w:r>
      <w:r>
        <w:rPr>
          <w:bCs/>
        </w:rPr>
        <w:t> </w:t>
      </w:r>
      <w:r w:rsidRPr="00172CA4">
        <w:rPr>
          <w:bCs/>
        </w:rPr>
        <w:t>Иванов</w:t>
      </w:r>
      <w:r>
        <w:rPr>
          <w:bCs/>
        </w:rPr>
        <w:t>а</w:t>
      </w:r>
      <w:r w:rsidRPr="00172CA4">
        <w:rPr>
          <w:bCs/>
        </w:rPr>
        <w:t>, М.В.</w:t>
      </w:r>
      <w:r>
        <w:rPr>
          <w:bCs/>
        </w:rPr>
        <w:t> </w:t>
      </w:r>
      <w:r w:rsidRPr="00172CA4">
        <w:rPr>
          <w:bCs/>
        </w:rPr>
        <w:t>Семенов, А.К.</w:t>
      </w:r>
      <w:r>
        <w:rPr>
          <w:bCs/>
        </w:rPr>
        <w:t> </w:t>
      </w:r>
      <w:r w:rsidRPr="00172CA4">
        <w:rPr>
          <w:bCs/>
        </w:rPr>
        <w:t>Тхакахов</w:t>
      </w:r>
      <w:r>
        <w:rPr>
          <w:bCs/>
        </w:rPr>
        <w:t>а</w:t>
      </w:r>
      <w:r w:rsidRPr="00172CA4">
        <w:rPr>
          <w:bCs/>
        </w:rPr>
        <w:t>, Т.И</w:t>
      </w:r>
      <w:r>
        <w:rPr>
          <w:bCs/>
        </w:rPr>
        <w:t>.</w:t>
      </w:r>
      <w:r w:rsidRPr="00172CA4">
        <w:rPr>
          <w:bCs/>
        </w:rPr>
        <w:t>Чернов</w:t>
      </w:r>
      <w:r>
        <w:rPr>
          <w:bCs/>
        </w:rPr>
        <w:t>)</w:t>
      </w:r>
      <w:r w:rsidRPr="00172CA4">
        <w:rPr>
          <w:bCs/>
        </w:rPr>
        <w:t>,</w:t>
      </w:r>
      <w:r>
        <w:rPr>
          <w:bCs/>
        </w:rPr>
        <w:t xml:space="preserve"> </w:t>
      </w:r>
      <w:r w:rsidRPr="00172CA4">
        <w:rPr>
          <w:bCs/>
        </w:rPr>
        <w:t>получи</w:t>
      </w:r>
      <w:r>
        <w:rPr>
          <w:bCs/>
        </w:rPr>
        <w:t>вших</w:t>
      </w:r>
      <w:r w:rsidRPr="00172CA4">
        <w:rPr>
          <w:bCs/>
        </w:rPr>
        <w:t xml:space="preserve"> в 2015 г. </w:t>
      </w:r>
      <w:r>
        <w:rPr>
          <w:bCs/>
        </w:rPr>
        <w:t>п</w:t>
      </w:r>
      <w:r w:rsidRPr="00172CA4">
        <w:rPr>
          <w:bCs/>
        </w:rPr>
        <w:t xml:space="preserve">ремию Правительства РФ для молодых ученых. Многие члены </w:t>
      </w:r>
      <w:r>
        <w:rPr>
          <w:bCs/>
        </w:rPr>
        <w:t>О</w:t>
      </w:r>
      <w:r w:rsidRPr="00172CA4">
        <w:rPr>
          <w:bCs/>
        </w:rPr>
        <w:t>бщества получили  региональные грамоты и награды</w:t>
      </w:r>
      <w:r>
        <w:rPr>
          <w:bCs/>
        </w:rPr>
        <w:t>.</w:t>
      </w:r>
    </w:p>
    <w:p w:rsidR="00DF680B" w:rsidRPr="00172CA4" w:rsidRDefault="00DF680B" w:rsidP="00DF680B">
      <w:pPr>
        <w:tabs>
          <w:tab w:val="left" w:pos="5400"/>
        </w:tabs>
        <w:ind w:firstLine="709"/>
        <w:rPr>
          <w:szCs w:val="24"/>
        </w:rPr>
      </w:pPr>
      <w:r w:rsidRPr="00172CA4">
        <w:rPr>
          <w:szCs w:val="24"/>
        </w:rPr>
        <w:t xml:space="preserve">С содокладом о </w:t>
      </w:r>
      <w:r>
        <w:rPr>
          <w:szCs w:val="24"/>
        </w:rPr>
        <w:t>м</w:t>
      </w:r>
      <w:r w:rsidRPr="00172CA4">
        <w:rPr>
          <w:szCs w:val="24"/>
        </w:rPr>
        <w:t xml:space="preserve">еждународных связях Общества выступил </w:t>
      </w:r>
      <w:r>
        <w:rPr>
          <w:szCs w:val="24"/>
        </w:rPr>
        <w:t xml:space="preserve">его </w:t>
      </w:r>
      <w:r w:rsidRPr="00172CA4">
        <w:rPr>
          <w:szCs w:val="24"/>
        </w:rPr>
        <w:t xml:space="preserve">вице-президент </w:t>
      </w:r>
      <w:r w:rsidRPr="00B703F8">
        <w:rPr>
          <w:i/>
          <w:szCs w:val="24"/>
        </w:rPr>
        <w:t>С.В. Горячкин</w:t>
      </w:r>
      <w:r w:rsidRPr="00172CA4">
        <w:rPr>
          <w:szCs w:val="24"/>
        </w:rPr>
        <w:t xml:space="preserve">. Он сообщил, что Общество </w:t>
      </w:r>
      <w:r>
        <w:rPr>
          <w:szCs w:val="24"/>
        </w:rPr>
        <w:t xml:space="preserve">почвоведов </w:t>
      </w:r>
      <w:r w:rsidRPr="00172CA4">
        <w:rPr>
          <w:szCs w:val="24"/>
        </w:rPr>
        <w:t>поддерживает тесные контакты с</w:t>
      </w:r>
      <w:r>
        <w:rPr>
          <w:szCs w:val="24"/>
        </w:rPr>
        <w:t>:</w:t>
      </w:r>
      <w:r w:rsidRPr="00172CA4">
        <w:rPr>
          <w:szCs w:val="24"/>
        </w:rPr>
        <w:t xml:space="preserve"> Международным союзом наук о почвах (</w:t>
      </w:r>
      <w:r w:rsidRPr="00172CA4">
        <w:rPr>
          <w:szCs w:val="24"/>
          <w:lang w:val="en-US"/>
        </w:rPr>
        <w:t>IUSS</w:t>
      </w:r>
      <w:r w:rsidRPr="00172CA4">
        <w:rPr>
          <w:szCs w:val="24"/>
        </w:rPr>
        <w:t xml:space="preserve">); Евразийской ассоциацией почвоведов </w:t>
      </w:r>
      <w:r>
        <w:rPr>
          <w:szCs w:val="24"/>
        </w:rPr>
        <w:t>(</w:t>
      </w:r>
      <w:r w:rsidRPr="00172CA4">
        <w:rPr>
          <w:szCs w:val="24"/>
        </w:rPr>
        <w:t>Россия, Казахстан, Узбекистан, Азербайджан, Турция</w:t>
      </w:r>
      <w:r>
        <w:rPr>
          <w:szCs w:val="24"/>
        </w:rPr>
        <w:t>)</w:t>
      </w:r>
      <w:r w:rsidRPr="00172CA4">
        <w:rPr>
          <w:szCs w:val="24"/>
        </w:rPr>
        <w:t>; ФАО; Содружество</w:t>
      </w:r>
      <w:r>
        <w:rPr>
          <w:szCs w:val="24"/>
        </w:rPr>
        <w:t>м</w:t>
      </w:r>
      <w:r w:rsidRPr="00172CA4">
        <w:rPr>
          <w:szCs w:val="24"/>
        </w:rPr>
        <w:t xml:space="preserve"> ученых агрохимиков и агроэкологов независимых государств</w:t>
      </w:r>
      <w:r>
        <w:rPr>
          <w:szCs w:val="24"/>
        </w:rPr>
        <w:t>;</w:t>
      </w:r>
      <w:r w:rsidRPr="00172CA4">
        <w:rPr>
          <w:szCs w:val="24"/>
        </w:rPr>
        <w:t xml:space="preserve"> </w:t>
      </w:r>
      <w:r w:rsidRPr="00172CA4">
        <w:rPr>
          <w:bCs/>
          <w:szCs w:val="24"/>
        </w:rPr>
        <w:t>с обществами почвоведов и почвоведами из дальнего заруб</w:t>
      </w:r>
      <w:r>
        <w:rPr>
          <w:bCs/>
          <w:szCs w:val="24"/>
        </w:rPr>
        <w:t>е</w:t>
      </w:r>
      <w:r w:rsidRPr="00172CA4">
        <w:rPr>
          <w:bCs/>
          <w:szCs w:val="24"/>
        </w:rPr>
        <w:t xml:space="preserve">жья – Германия, США, Польша, Китай. </w:t>
      </w:r>
      <w:r>
        <w:rPr>
          <w:bCs/>
          <w:szCs w:val="24"/>
        </w:rPr>
        <w:t>Р</w:t>
      </w:r>
      <w:r w:rsidRPr="00172CA4">
        <w:rPr>
          <w:bCs/>
          <w:szCs w:val="24"/>
        </w:rPr>
        <w:t>егиональн</w:t>
      </w:r>
      <w:r>
        <w:rPr>
          <w:bCs/>
          <w:szCs w:val="24"/>
        </w:rPr>
        <w:t>ые отделения Общества ведут</w:t>
      </w:r>
      <w:r w:rsidRPr="00172CA4">
        <w:rPr>
          <w:bCs/>
          <w:szCs w:val="24"/>
        </w:rPr>
        <w:t xml:space="preserve"> сотрудниче</w:t>
      </w:r>
      <w:r>
        <w:rPr>
          <w:bCs/>
          <w:szCs w:val="24"/>
        </w:rPr>
        <w:t>ство с Норвегией (Мурманская об</w:t>
      </w:r>
      <w:r w:rsidRPr="00172CA4">
        <w:rPr>
          <w:bCs/>
          <w:szCs w:val="24"/>
        </w:rPr>
        <w:t>л.),  Монголией (Бурятия), Японией (Якутия, Владивосток, Хабаровск), Финляндией (Карелия). Активно проводи</w:t>
      </w:r>
      <w:r>
        <w:rPr>
          <w:bCs/>
          <w:szCs w:val="24"/>
        </w:rPr>
        <w:t>тся</w:t>
      </w:r>
      <w:r w:rsidRPr="00172CA4">
        <w:rPr>
          <w:bCs/>
          <w:szCs w:val="24"/>
        </w:rPr>
        <w:t xml:space="preserve"> работа по участию российских специалистов в комиссиях и проектах </w:t>
      </w:r>
      <w:r>
        <w:rPr>
          <w:bCs/>
          <w:szCs w:val="24"/>
          <w:lang w:val="en-US"/>
        </w:rPr>
        <w:t>IUSS</w:t>
      </w:r>
      <w:r w:rsidRPr="00B703F8">
        <w:rPr>
          <w:bCs/>
          <w:szCs w:val="24"/>
        </w:rPr>
        <w:t>.</w:t>
      </w:r>
      <w:r w:rsidRPr="00172CA4">
        <w:rPr>
          <w:bCs/>
          <w:szCs w:val="24"/>
        </w:rPr>
        <w:t xml:space="preserve"> </w:t>
      </w:r>
      <w:r w:rsidRPr="00172CA4">
        <w:rPr>
          <w:szCs w:val="24"/>
        </w:rPr>
        <w:t xml:space="preserve">Была представлена информация о </w:t>
      </w:r>
      <w:r w:rsidRPr="00172CA4">
        <w:rPr>
          <w:szCs w:val="24"/>
        </w:rPr>
        <w:lastRenderedPageBreak/>
        <w:t>прошедшем в 2014 г</w:t>
      </w:r>
      <w:r>
        <w:rPr>
          <w:szCs w:val="24"/>
        </w:rPr>
        <w:t>.</w:t>
      </w:r>
      <w:r w:rsidRPr="00172CA4">
        <w:rPr>
          <w:szCs w:val="24"/>
        </w:rPr>
        <w:t xml:space="preserve"> в Южной Корее </w:t>
      </w:r>
      <w:r w:rsidRPr="00172CA4">
        <w:rPr>
          <w:szCs w:val="24"/>
          <w:lang w:val="en-US"/>
        </w:rPr>
        <w:t>XX</w:t>
      </w:r>
      <w:r w:rsidRPr="00172CA4">
        <w:rPr>
          <w:szCs w:val="24"/>
        </w:rPr>
        <w:t xml:space="preserve"> Международном конгрессе и об участии в нем почвоведов России.</w:t>
      </w:r>
    </w:p>
    <w:p w:rsidR="00DF680B" w:rsidRPr="00172CA4" w:rsidRDefault="00DF680B" w:rsidP="00DF680B">
      <w:pPr>
        <w:pStyle w:val="a3"/>
      </w:pPr>
      <w:r w:rsidRPr="00172CA4">
        <w:t>Выступившие в прениях по заслушанным докладам Е.Д. Никитин, О.С. Безуглова, П.В. Красильников, Б.Ф. Апарин, В.М. Алифанов, Д.Л. Пинский и др. положительно оценили работу Центрального совета Общества. Сделанные доклады были утверждены, а работа Центрального совета получила положительную оценку.</w:t>
      </w:r>
    </w:p>
    <w:p w:rsidR="00DF680B" w:rsidRPr="00172CA4" w:rsidRDefault="00DF680B" w:rsidP="00DF680B">
      <w:pPr>
        <w:pStyle w:val="a3"/>
      </w:pPr>
      <w:r w:rsidRPr="00172CA4">
        <w:t xml:space="preserve">По представлению Комиссии по </w:t>
      </w:r>
      <w:r>
        <w:t>п</w:t>
      </w:r>
      <w:r w:rsidRPr="00172CA4">
        <w:t>очетным званиям (А.Н. Генадиев) делегаты открытым голосованием единогласно избрали 4 почетных членов Общества из числа российских</w:t>
      </w:r>
      <w:r>
        <w:t xml:space="preserve"> </w:t>
      </w:r>
      <w:r w:rsidRPr="00172CA4">
        <w:t>(3 чел.) и зарубежных ученых (1 чел.). Это – проф</w:t>
      </w:r>
      <w:r>
        <w:t>.</w:t>
      </w:r>
      <w:r w:rsidRPr="00172CA4">
        <w:t xml:space="preserve"> био</w:t>
      </w:r>
      <w:r>
        <w:t>фака</w:t>
      </w:r>
      <w:r w:rsidRPr="00172CA4">
        <w:t xml:space="preserve"> Уральского госуниверситета </w:t>
      </w:r>
      <w:r>
        <w:t xml:space="preserve">Г.И. </w:t>
      </w:r>
      <w:r w:rsidRPr="00172CA4">
        <w:t>Махонина; проф</w:t>
      </w:r>
      <w:r>
        <w:t>.</w:t>
      </w:r>
      <w:r w:rsidRPr="00172CA4">
        <w:t xml:space="preserve"> кафедры почвоведения и земельных ресурсов Южного федерального </w:t>
      </w:r>
      <w:r>
        <w:t>университета</w:t>
      </w:r>
      <w:r w:rsidRPr="00172CA4">
        <w:t xml:space="preserve">, Председатель Ростовского отделения </w:t>
      </w:r>
      <w:r>
        <w:t>О.С.</w:t>
      </w:r>
      <w:r w:rsidRPr="00172CA4">
        <w:t xml:space="preserve"> Безуглова; ученый секретарь Общества Г</w:t>
      </w:r>
      <w:r>
        <w:t>.</w:t>
      </w:r>
      <w:r w:rsidRPr="00172CA4">
        <w:t>С</w:t>
      </w:r>
      <w:r>
        <w:t>.</w:t>
      </w:r>
      <w:r w:rsidRPr="00172CA4">
        <w:t xml:space="preserve"> Погодина и академик, Президент Общества почвоведов </w:t>
      </w:r>
      <w:r>
        <w:t>А</w:t>
      </w:r>
      <w:r w:rsidRPr="00172CA4">
        <w:t>зербайджан</w:t>
      </w:r>
      <w:r>
        <w:t>а</w:t>
      </w:r>
      <w:r w:rsidRPr="00172CA4">
        <w:t xml:space="preserve"> </w:t>
      </w:r>
      <w:r>
        <w:t>Г.Ш.</w:t>
      </w:r>
      <w:r w:rsidRPr="00172CA4">
        <w:t xml:space="preserve"> Мамедов.</w:t>
      </w:r>
    </w:p>
    <w:p w:rsidR="00DF680B" w:rsidRDefault="00DF680B" w:rsidP="00DF680B">
      <w:pPr>
        <w:tabs>
          <w:tab w:val="left" w:pos="5400"/>
        </w:tabs>
        <w:ind w:firstLine="709"/>
        <w:rPr>
          <w:szCs w:val="24"/>
        </w:rPr>
      </w:pPr>
      <w:r>
        <w:rPr>
          <w:szCs w:val="24"/>
        </w:rPr>
        <w:t>Затем состоялись выборы руководящих органов Общества</w:t>
      </w:r>
      <w:r w:rsidRPr="00172CA4">
        <w:rPr>
          <w:szCs w:val="24"/>
        </w:rPr>
        <w:t>. Президентом Общества почвоведов им. В.В. Докучаева вновь был избран С.А. Шоба. Членами Центрального совета Общества были избраны все 76 человек, включенные в список для тайного голосования.</w:t>
      </w:r>
      <w:r>
        <w:rPr>
          <w:szCs w:val="24"/>
        </w:rPr>
        <w:t xml:space="preserve"> П</w:t>
      </w:r>
      <w:r w:rsidRPr="00172CA4">
        <w:rPr>
          <w:szCs w:val="24"/>
        </w:rPr>
        <w:t xml:space="preserve">о представлению </w:t>
      </w:r>
      <w:r>
        <w:rPr>
          <w:szCs w:val="24"/>
        </w:rPr>
        <w:t>вновь избранного П</w:t>
      </w:r>
      <w:r w:rsidRPr="00172CA4">
        <w:rPr>
          <w:szCs w:val="24"/>
        </w:rPr>
        <w:t>резидента был избран Президиум Центрального совета, в который вошли президент, 5 вице-президентов, ответственный секретарь и 23 члена Президиума.</w:t>
      </w:r>
      <w:r>
        <w:rPr>
          <w:szCs w:val="24"/>
        </w:rPr>
        <w:t xml:space="preserve"> </w:t>
      </w:r>
      <w:r w:rsidRPr="00172CA4">
        <w:rPr>
          <w:szCs w:val="24"/>
        </w:rPr>
        <w:t>По предложению Президента Общества для быстрого решения рабочих вопросов утвердили состав Бюро президиума ЦС</w:t>
      </w:r>
      <w:r>
        <w:rPr>
          <w:szCs w:val="24"/>
        </w:rPr>
        <w:t>.</w:t>
      </w:r>
      <w:r w:rsidRPr="00172CA4">
        <w:rPr>
          <w:szCs w:val="24"/>
        </w:rPr>
        <w:t xml:space="preserve">  </w:t>
      </w:r>
    </w:p>
    <w:p w:rsidR="00DF680B" w:rsidRPr="00172CA4" w:rsidRDefault="00DF680B" w:rsidP="00DF680B">
      <w:pPr>
        <w:tabs>
          <w:tab w:val="left" w:pos="5400"/>
        </w:tabs>
        <w:ind w:firstLine="709"/>
        <w:rPr>
          <w:szCs w:val="24"/>
        </w:rPr>
      </w:pPr>
      <w:r w:rsidRPr="00172CA4">
        <w:rPr>
          <w:szCs w:val="24"/>
        </w:rPr>
        <w:t>Далее участники съезда перешли к подведению итогов его работы и обсуждению проекта Резолюции съезда. Выступавшие отметили, что съезд прошел на высоком научном уровне, выявил интенсивное развитие почвоведения как фундаментальной науки, представляющей самостоятельную область естествознания. Во многих выступлениях прозвучала обеспокоенность  отсутствием со стороны государства интереса к охране почв, что угрожает продовольственной безопасности страны. Говорилось о необходимости создания почвенно-земельной службы и о задачах, которые она должна решать. Высказывалось мнение о необходимости поднятия статуса почвоведения.</w:t>
      </w:r>
    </w:p>
    <w:p w:rsidR="00DF680B" w:rsidRPr="00172CA4" w:rsidRDefault="00DF680B" w:rsidP="00DF680B">
      <w:pPr>
        <w:tabs>
          <w:tab w:val="left" w:pos="5400"/>
        </w:tabs>
        <w:ind w:firstLine="709"/>
        <w:rPr>
          <w:szCs w:val="24"/>
        </w:rPr>
      </w:pPr>
      <w:r w:rsidRPr="00172CA4">
        <w:rPr>
          <w:szCs w:val="24"/>
        </w:rPr>
        <w:t xml:space="preserve">Член комиссии по Резолюции съезда С.Н. Чуков огласил проект Резолюции, которая была принята за основу. В обсуждении </w:t>
      </w:r>
      <w:r>
        <w:rPr>
          <w:szCs w:val="24"/>
        </w:rPr>
        <w:t>проекта</w:t>
      </w:r>
      <w:r w:rsidRPr="00172CA4">
        <w:rPr>
          <w:szCs w:val="24"/>
        </w:rPr>
        <w:t xml:space="preserve"> Резолюции съезда приняли участие А.С. Яковлев, В.И. Кирюшин, Н.В. Лукина, Е.Д. Никитин, Б.Ф. Апарин, Д.Л. Пинский, О.А. Макаро</w:t>
      </w:r>
      <w:r>
        <w:rPr>
          <w:szCs w:val="24"/>
        </w:rPr>
        <w:t>в</w:t>
      </w:r>
      <w:r w:rsidRPr="00172CA4">
        <w:rPr>
          <w:szCs w:val="24"/>
        </w:rPr>
        <w:t xml:space="preserve">, В.Н. Кудеяров. Многие выступавшие высказали интересные пожелания, сделали добавления, которые вошли в Резолюцию съезда. </w:t>
      </w:r>
    </w:p>
    <w:p w:rsidR="00DF680B" w:rsidRDefault="00DF680B" w:rsidP="00DF680B">
      <w:pPr>
        <w:tabs>
          <w:tab w:val="left" w:pos="5400"/>
        </w:tabs>
        <w:ind w:firstLine="709"/>
        <w:rPr>
          <w:szCs w:val="24"/>
        </w:rPr>
      </w:pPr>
      <w:r>
        <w:rPr>
          <w:szCs w:val="24"/>
        </w:rPr>
        <w:t xml:space="preserve">В принятой </w:t>
      </w:r>
      <w:r w:rsidRPr="00172CA4">
        <w:rPr>
          <w:szCs w:val="24"/>
        </w:rPr>
        <w:t>Резолюции</w:t>
      </w:r>
      <w:r>
        <w:rPr>
          <w:szCs w:val="24"/>
        </w:rPr>
        <w:t xml:space="preserve"> съезда подведены основные достижения почвенной науки, сформулированы ее задачи на будущее, в частности, отмечается:</w:t>
      </w:r>
    </w:p>
    <w:p w:rsidR="00DF680B" w:rsidRPr="000930EE" w:rsidRDefault="00DF680B" w:rsidP="00DF680B">
      <w:pPr>
        <w:ind w:firstLine="709"/>
        <w:rPr>
          <w:szCs w:val="24"/>
        </w:rPr>
      </w:pPr>
      <w:r>
        <w:rPr>
          <w:szCs w:val="24"/>
        </w:rPr>
        <w:t>«</w:t>
      </w:r>
      <w:r w:rsidRPr="000930EE">
        <w:rPr>
          <w:szCs w:val="24"/>
        </w:rPr>
        <w:t xml:space="preserve">Съезд констатирует, что новая редакция Земельного кодекса Российской Федерации и ряд принятых в последнее время законодательных актов в сфере регулирования земельных отношений без включения адекватных норм в природоохранное законодательство  существенно понижает статус почвы как центрального компонента наземных экосистем и биосферы в целом и основного средства сельскохозяйственного производства, что угрожает не только землям сельскохозяйственного назначения в целом, но и особо ценным сельскохозяйственным угодьям и особо охраняемым территориям. </w:t>
      </w:r>
    </w:p>
    <w:p w:rsidR="00DF680B" w:rsidRPr="000930EE" w:rsidRDefault="00DF680B" w:rsidP="00DF680B">
      <w:pPr>
        <w:ind w:firstLine="709"/>
        <w:rPr>
          <w:szCs w:val="24"/>
        </w:rPr>
      </w:pPr>
      <w:r w:rsidRPr="000930EE">
        <w:rPr>
          <w:szCs w:val="24"/>
        </w:rPr>
        <w:t xml:space="preserve">Особую тревогу участников </w:t>
      </w:r>
      <w:r w:rsidRPr="000930EE">
        <w:rPr>
          <w:szCs w:val="24"/>
          <w:lang w:val="en-US"/>
        </w:rPr>
        <w:t>VII</w:t>
      </w:r>
      <w:r w:rsidRPr="000930EE">
        <w:rPr>
          <w:szCs w:val="24"/>
        </w:rPr>
        <w:t xml:space="preserve"> съезда вызывает деградация почв России, которая</w:t>
      </w:r>
      <w:r w:rsidRPr="000930EE">
        <w:rPr>
          <w:color w:val="0070C0"/>
          <w:szCs w:val="24"/>
        </w:rPr>
        <w:t xml:space="preserve"> </w:t>
      </w:r>
      <w:r w:rsidRPr="000930EE">
        <w:rPr>
          <w:szCs w:val="24"/>
        </w:rPr>
        <w:t xml:space="preserve"> в условиях нарастающего мирового финансового, экономического и экологического кризисов угрожает продовольственной и экологической безопасности страны. Углубление кризисных процессов в почвенном покрове России вызвано, прежде всего:</w:t>
      </w:r>
    </w:p>
    <w:p w:rsidR="00DF680B" w:rsidRPr="000930EE" w:rsidRDefault="00DF680B" w:rsidP="00DF680B">
      <w:pPr>
        <w:ind w:firstLine="709"/>
        <w:rPr>
          <w:szCs w:val="24"/>
        </w:rPr>
      </w:pPr>
      <w:r>
        <w:rPr>
          <w:szCs w:val="24"/>
        </w:rPr>
        <w:t>–</w:t>
      </w:r>
      <w:r w:rsidRPr="000930EE">
        <w:rPr>
          <w:szCs w:val="24"/>
        </w:rPr>
        <w:t xml:space="preserve"> недостаточной правовой защищенностью почв;</w:t>
      </w:r>
    </w:p>
    <w:p w:rsidR="00DF680B" w:rsidRPr="000930EE" w:rsidRDefault="00DF680B" w:rsidP="00DF680B">
      <w:pPr>
        <w:ind w:firstLine="709"/>
        <w:rPr>
          <w:szCs w:val="24"/>
        </w:rPr>
      </w:pPr>
      <w:r>
        <w:rPr>
          <w:szCs w:val="24"/>
        </w:rPr>
        <w:lastRenderedPageBreak/>
        <w:t>– </w:t>
      </w:r>
      <w:r w:rsidRPr="000930EE">
        <w:rPr>
          <w:szCs w:val="24"/>
        </w:rPr>
        <w:t>ликвидацией государственных служб, отвечающих за рациональное использование почв и земельных ресурсов (землеустроительной, почвенно-экологической, мелиоративной, а также институтов Гипрозема);</w:t>
      </w:r>
    </w:p>
    <w:p w:rsidR="00DF680B" w:rsidRPr="000930EE" w:rsidRDefault="00DF680B" w:rsidP="00DF680B">
      <w:pPr>
        <w:ind w:firstLine="709"/>
        <w:rPr>
          <w:szCs w:val="24"/>
        </w:rPr>
      </w:pPr>
      <w:r>
        <w:rPr>
          <w:szCs w:val="24"/>
        </w:rPr>
        <w:t>–</w:t>
      </w:r>
      <w:r w:rsidRPr="000930EE">
        <w:rPr>
          <w:szCs w:val="24"/>
        </w:rPr>
        <w:t xml:space="preserve"> ускоренной деградацией почв в регионах России (особенно в черноземной зоне) при современных формах земельных отношений в условиях рыночной экономики;</w:t>
      </w:r>
    </w:p>
    <w:p w:rsidR="00DF680B" w:rsidRPr="000930EE" w:rsidRDefault="00DF680B" w:rsidP="00DF680B">
      <w:pPr>
        <w:ind w:firstLine="709"/>
        <w:rPr>
          <w:szCs w:val="24"/>
        </w:rPr>
      </w:pPr>
      <w:r>
        <w:rPr>
          <w:szCs w:val="24"/>
        </w:rPr>
        <w:t>– </w:t>
      </w:r>
      <w:r w:rsidRPr="000930EE">
        <w:rPr>
          <w:szCs w:val="24"/>
        </w:rPr>
        <w:t>разрушением почвенного покрова лесов в результате сплошных и несанкционированных рубок (особенно в северных областях Европейской части России, а также в Дальневосточном регионе), участившихся лесных пожаров;</w:t>
      </w:r>
    </w:p>
    <w:p w:rsidR="00DF680B" w:rsidRPr="000930EE" w:rsidRDefault="00DF680B" w:rsidP="00DF680B">
      <w:pPr>
        <w:ind w:firstLine="709"/>
        <w:rPr>
          <w:szCs w:val="24"/>
        </w:rPr>
      </w:pPr>
      <w:r>
        <w:rPr>
          <w:szCs w:val="24"/>
        </w:rPr>
        <w:t>–</w:t>
      </w:r>
      <w:r w:rsidRPr="000930EE">
        <w:rPr>
          <w:szCs w:val="24"/>
        </w:rPr>
        <w:t xml:space="preserve"> несовершенством и недостаточностью нормативно-правовой базы, определяющей  ответственность землепользователей и других субъектов хозяйственной и иной деятельности в области экономической оценки, нормирования, контроля и мониторинга состояния почв;</w:t>
      </w:r>
    </w:p>
    <w:p w:rsidR="00DF680B" w:rsidRPr="000930EE" w:rsidRDefault="00DF680B" w:rsidP="00DF680B">
      <w:pPr>
        <w:ind w:firstLine="709"/>
        <w:rPr>
          <w:szCs w:val="24"/>
        </w:rPr>
      </w:pPr>
      <w:r>
        <w:rPr>
          <w:szCs w:val="24"/>
        </w:rPr>
        <w:t>– </w:t>
      </w:r>
      <w:r w:rsidRPr="000930EE">
        <w:rPr>
          <w:szCs w:val="24"/>
        </w:rPr>
        <w:t>недооценкой почв как важнейшего незаменимого компонента биосферы, играющего существенную роль в регулировании баланса парниковых газов, обеспечивающих иммобилизацию и детоксикацию 92-95% загрязняющих веществ, поступающих в окружающую среду, являющегося важным фактором поддержки биоразнообразия на Земле.</w:t>
      </w:r>
    </w:p>
    <w:p w:rsidR="00DF680B" w:rsidRPr="000930EE" w:rsidRDefault="00DF680B" w:rsidP="00DF680B">
      <w:pPr>
        <w:ind w:firstLine="709"/>
        <w:rPr>
          <w:szCs w:val="24"/>
        </w:rPr>
      </w:pPr>
      <w:r w:rsidRPr="000930EE">
        <w:rPr>
          <w:szCs w:val="24"/>
        </w:rPr>
        <w:t>В условиях действующего законодательства и складывающейся системы землепользования злоупотребления муниципальных властей по распродаже земельных участков на сельскохозяйственных угодьях, землях особо охраняемых территорий приобрели массовый характер, что объективно требует ужесточения законодательства в области оборота земель</w:t>
      </w:r>
      <w:r>
        <w:rPr>
          <w:szCs w:val="24"/>
        </w:rPr>
        <w:t>»</w:t>
      </w:r>
      <w:r w:rsidRPr="000930EE">
        <w:rPr>
          <w:szCs w:val="24"/>
        </w:rPr>
        <w:t xml:space="preserve">. </w:t>
      </w:r>
    </w:p>
    <w:p w:rsidR="00DF680B" w:rsidRPr="008433CA" w:rsidRDefault="00DF680B" w:rsidP="00DF680B">
      <w:pPr>
        <w:ind w:firstLine="709"/>
        <w:rPr>
          <w:szCs w:val="24"/>
        </w:rPr>
      </w:pPr>
      <w:r w:rsidRPr="008433CA">
        <w:rPr>
          <w:szCs w:val="24"/>
        </w:rPr>
        <w:t>В связи с нарастающим кризисом в управлении почвенными и земельными ресурсами России и крайне неудовлетворительным правовым и научно-организационным обеспечением их рационального использования съезд почвоведов России постановил</w:t>
      </w:r>
      <w:r>
        <w:rPr>
          <w:szCs w:val="24"/>
        </w:rPr>
        <w:t>:</w:t>
      </w:r>
    </w:p>
    <w:p w:rsidR="00DF680B" w:rsidRPr="008433CA" w:rsidRDefault="00DF680B" w:rsidP="00DF680B">
      <w:pPr>
        <w:widowControl w:val="0"/>
        <w:ind w:firstLine="709"/>
        <w:rPr>
          <w:szCs w:val="24"/>
        </w:rPr>
      </w:pPr>
      <w:r>
        <w:rPr>
          <w:szCs w:val="24"/>
        </w:rPr>
        <w:t>«1. </w:t>
      </w:r>
      <w:r w:rsidRPr="008433CA">
        <w:rPr>
          <w:szCs w:val="24"/>
        </w:rPr>
        <w:t xml:space="preserve">Обратиться к Президенту и Правительству Российской Федерации с предложением рассмотреть на заседании Совета по безопасности при Президенте Российской Федерации, а по итогам рассмотрения </w:t>
      </w:r>
      <w:r>
        <w:rPr>
          <w:szCs w:val="24"/>
        </w:rPr>
        <w:t>–</w:t>
      </w:r>
      <w:r w:rsidRPr="008433CA">
        <w:rPr>
          <w:szCs w:val="24"/>
        </w:rPr>
        <w:t xml:space="preserve"> на заседании Правительства Российской Федерации, вопрос о критическом состоянии почв России и связанных с этим угроз национальной безопасности, в первую очередь </w:t>
      </w:r>
      <w:r>
        <w:rPr>
          <w:szCs w:val="24"/>
        </w:rPr>
        <w:t>–</w:t>
      </w:r>
      <w:r w:rsidRPr="008433CA">
        <w:rPr>
          <w:szCs w:val="24"/>
        </w:rPr>
        <w:t xml:space="preserve"> экологической безопасности, с предложениями по принятию необходимых мер нормативного правового регулирования, соответствующих организационных решений, а также мер по научно-техническому и информационному обеспечению использования знаний о почвенном покрове страны при осуществлении хозяйственной и иной деятельности, оказывающей негативное воздействие на почвы и земли.</w:t>
      </w:r>
    </w:p>
    <w:p w:rsidR="00DF680B" w:rsidRPr="008433CA" w:rsidRDefault="00DF680B" w:rsidP="00DF680B">
      <w:pPr>
        <w:ind w:firstLine="709"/>
        <w:rPr>
          <w:szCs w:val="24"/>
        </w:rPr>
      </w:pPr>
      <w:r w:rsidRPr="008433CA">
        <w:rPr>
          <w:szCs w:val="24"/>
        </w:rPr>
        <w:t>Для подготовки материалов к указанным заседаниям Совета безопасности при Президенте Российской Федерации и Правительства Российской Федерации дать соответствующее поручение РАН, РАСХ</w:t>
      </w:r>
      <w:r>
        <w:rPr>
          <w:szCs w:val="24"/>
        </w:rPr>
        <w:t>Н</w:t>
      </w:r>
      <w:r w:rsidRPr="008433CA">
        <w:rPr>
          <w:szCs w:val="24"/>
        </w:rPr>
        <w:t>, Минсельхозу России, Минприроды России, Минэкономразвития России, Минобрнауки России, ФАНО России и другим заинтересованным федеральным органами исполнительной власти и органам исполнительной власти субъектов Российской Федерации.</w:t>
      </w:r>
    </w:p>
    <w:p w:rsidR="00DF680B" w:rsidRDefault="00DF680B" w:rsidP="00DF680B">
      <w:pPr>
        <w:ind w:firstLine="709"/>
        <w:rPr>
          <w:szCs w:val="24"/>
        </w:rPr>
      </w:pPr>
      <w:r w:rsidRPr="008433CA">
        <w:rPr>
          <w:szCs w:val="24"/>
        </w:rPr>
        <w:t xml:space="preserve">При подготовке материалов особо обратить внимание на вопросы целесообразности разделения на правом уровне понятий «земля» как социально экономическая категория, т.е. пространственный базис хозяйственной и иной деятельности, недвижимое имущество и объект права собственности и иных прав на землю» и «почва» как компонент окружающей природной среды, выполняющий важнейшие экологические функции, являющаяся объектом труда и средством производства в технологиях, использующих способность почв обеспечивать произрастание растений (плодородие)». Соответственно этому разделению на правовом уровне проработать предложения по упорядочиванию  и разграничению функций в </w:t>
      </w:r>
      <w:r w:rsidRPr="008433CA">
        <w:rPr>
          <w:szCs w:val="24"/>
        </w:rPr>
        <w:lastRenderedPageBreak/>
        <w:t>существующей структуре федеральных и региональных органов исполнительной власти по формированию и реализации государственной политики, государственных программ, контрольных и надзорных функций в сфере земельных и имущественных отношений, градостроительной деятельности, сельскохозяйственного производства и охраны окружающей среды</w:t>
      </w:r>
      <w:r>
        <w:rPr>
          <w:szCs w:val="24"/>
        </w:rPr>
        <w:t>.</w:t>
      </w:r>
    </w:p>
    <w:p w:rsidR="00DF680B" w:rsidRPr="008433CA" w:rsidRDefault="00DF680B" w:rsidP="00DF680B">
      <w:pPr>
        <w:ind w:firstLine="709"/>
        <w:rPr>
          <w:szCs w:val="24"/>
        </w:rPr>
      </w:pPr>
      <w:r>
        <w:rPr>
          <w:szCs w:val="24"/>
        </w:rPr>
        <w:t xml:space="preserve">2. </w:t>
      </w:r>
      <w:r w:rsidRPr="008433CA">
        <w:rPr>
          <w:szCs w:val="24"/>
        </w:rPr>
        <w:t>Рекомендовать Государственной Думе Федерального собрания Российской Федерации:</w:t>
      </w:r>
    </w:p>
    <w:p w:rsidR="00DF680B" w:rsidRPr="008433CA"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 </w:t>
      </w:r>
      <w:r w:rsidRPr="008433CA">
        <w:rPr>
          <w:rFonts w:ascii="Times New Roman" w:hAnsi="Times New Roman"/>
          <w:szCs w:val="24"/>
        </w:rPr>
        <w:t>ускорить разработку и принятие Федерального закона «Об охране почв», направленного на утверждение правого статуса почв не только как объекта сельского и лесного хозяйства, но и как одного из основных компонентов биосферы;</w:t>
      </w:r>
    </w:p>
    <w:p w:rsidR="00DF680B"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 </w:t>
      </w:r>
      <w:r w:rsidRPr="008433CA">
        <w:rPr>
          <w:rFonts w:ascii="Times New Roman" w:hAnsi="Times New Roman"/>
          <w:szCs w:val="24"/>
        </w:rPr>
        <w:t>разработать систему платы за землю с учетом экологического состояния земельных ресурсов и видов их хозяйственного использования.</w:t>
      </w:r>
    </w:p>
    <w:p w:rsidR="00DF680B" w:rsidRPr="008433CA"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 xml:space="preserve">3. </w:t>
      </w:r>
      <w:r w:rsidRPr="008433CA">
        <w:rPr>
          <w:rFonts w:ascii="Times New Roman" w:hAnsi="Times New Roman"/>
          <w:szCs w:val="24"/>
        </w:rPr>
        <w:t>Рекомендовать Министерству сельского хозяйства Российской Федерации:</w:t>
      </w:r>
    </w:p>
    <w:p w:rsidR="00DF680B" w:rsidRPr="008433CA"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w:t>
      </w:r>
      <w:r w:rsidRPr="008433CA">
        <w:rPr>
          <w:rFonts w:ascii="Times New Roman" w:hAnsi="Times New Roman"/>
          <w:szCs w:val="24"/>
        </w:rPr>
        <w:t xml:space="preserve"> принять участие в подготовке материалов к заседаниям Совета безопасности при Президенте Российской Федерации и Правительства Российской Федерации и предложений по организационному обеспечению решения вопросов сохранения почв и экологически безопасному использования земель сельскохозяйственного назначения  с привлечением агрохимических центров, станций химизации, землеустроительных, почвенно-экологических, мелиоративных и агрохимических подразделений, на основе новых научно методических, организационных, нормативных и инновационных разработок ведущих исследовательских центров РАН, РАСХН, Минобрнауки и др. учреждений;</w:t>
      </w:r>
    </w:p>
    <w:p w:rsidR="00DF680B" w:rsidRPr="008433CA"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 </w:t>
      </w:r>
      <w:r w:rsidRPr="008433CA">
        <w:rPr>
          <w:rFonts w:ascii="Times New Roman" w:hAnsi="Times New Roman"/>
          <w:szCs w:val="24"/>
        </w:rPr>
        <w:t xml:space="preserve">считать первоочередной задачей Министерства и органов управления АПК субъектов РФ совершенствование нормативно-правового регулирования земельных отношений, организацию единого государственного почвенно-экологического мониторинга, эффективное использование земель, планирование мероприятий по рациональному использованию, сохранению и воспроизводству почвенных ресурсов, усиление контроля за состоянием почвенного покрова; </w:t>
      </w:r>
    </w:p>
    <w:p w:rsidR="00DF680B" w:rsidRPr="008433CA"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 </w:t>
      </w:r>
      <w:r w:rsidRPr="008433CA">
        <w:rPr>
          <w:rFonts w:ascii="Times New Roman" w:hAnsi="Times New Roman"/>
          <w:szCs w:val="24"/>
        </w:rPr>
        <w:t>совместно с Министерством природных ресурсов и экологии Российской Федерации провести работы по согласованию экологического, сельскохозяйственного и земельно-ресурсного законодательства с выработкой единых подходов к оценке допустимых уровней деградации почв, созданию системы обязательной экологической сертификация почв земель сельскохозяйственного назначения как обязательного элемента оборота (в том числе купли-продажи) сельскохозяйственных земель, создания универсального паспорта качества почв земельных участков для его включения в систему кадастрового паспорта земель;</w:t>
      </w:r>
    </w:p>
    <w:p w:rsidR="00DF680B" w:rsidRPr="008433CA"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 </w:t>
      </w:r>
      <w:r w:rsidRPr="008433CA">
        <w:rPr>
          <w:rFonts w:ascii="Times New Roman" w:hAnsi="Times New Roman"/>
          <w:szCs w:val="24"/>
        </w:rPr>
        <w:t>предпринять неотложные меры по созданию и реализации современных наукоемких адаптивно-ландшафтных и почвосберегающих агротехнологий с учетом специфики землепользования и защиты почв от эрозии в разных природных зонах;</w:t>
      </w:r>
    </w:p>
    <w:p w:rsidR="00DF680B" w:rsidRPr="008433CA" w:rsidRDefault="00DF680B" w:rsidP="00DF680B">
      <w:pPr>
        <w:ind w:firstLine="709"/>
        <w:rPr>
          <w:szCs w:val="24"/>
        </w:rPr>
      </w:pPr>
      <w:r>
        <w:rPr>
          <w:szCs w:val="24"/>
        </w:rPr>
        <w:t>–</w:t>
      </w:r>
      <w:r w:rsidRPr="008433CA">
        <w:rPr>
          <w:szCs w:val="24"/>
        </w:rPr>
        <w:t xml:space="preserve"> предпринять меры с использованием современных информационных технологий по созданию почвенно-географической базы данных – информационного ресурса, как основы для принятия управленческих решений по рациональному использованию почвенных ресурсов на различных административных уровнях;</w:t>
      </w:r>
    </w:p>
    <w:p w:rsidR="00DF680B" w:rsidRPr="008433CA" w:rsidRDefault="00DF680B" w:rsidP="00DF680B">
      <w:pPr>
        <w:ind w:firstLine="709"/>
        <w:rPr>
          <w:szCs w:val="24"/>
        </w:rPr>
      </w:pPr>
      <w:r>
        <w:rPr>
          <w:szCs w:val="24"/>
        </w:rPr>
        <w:t>–</w:t>
      </w:r>
      <w:r w:rsidRPr="008433CA">
        <w:rPr>
          <w:szCs w:val="24"/>
        </w:rPr>
        <w:t xml:space="preserve"> обратить внимание на истощение почв агроценозов и недостаточный уровень внесения минеральных (особенно фосфорных) и органических удобрений;</w:t>
      </w:r>
    </w:p>
    <w:p w:rsidR="00DF680B" w:rsidRPr="008433CA" w:rsidRDefault="00DF680B" w:rsidP="00DF680B">
      <w:pPr>
        <w:ind w:firstLine="709"/>
        <w:rPr>
          <w:szCs w:val="24"/>
        </w:rPr>
      </w:pPr>
      <w:r>
        <w:rPr>
          <w:szCs w:val="24"/>
        </w:rPr>
        <w:t>– </w:t>
      </w:r>
      <w:r w:rsidRPr="008433CA">
        <w:rPr>
          <w:szCs w:val="24"/>
        </w:rPr>
        <w:t>включить в мониторинг сельскохозяйственных земель дополнительные мероприятия по контролю за микробоценозами почв и распространением бактериальных и грибных поражений зерновых и других сельскохозяйственных культур;</w:t>
      </w:r>
    </w:p>
    <w:p w:rsidR="00DF680B" w:rsidRDefault="00DF680B" w:rsidP="00DF680B">
      <w:pPr>
        <w:ind w:firstLine="709"/>
        <w:rPr>
          <w:szCs w:val="24"/>
        </w:rPr>
      </w:pPr>
      <w:r>
        <w:rPr>
          <w:szCs w:val="24"/>
        </w:rPr>
        <w:t>– </w:t>
      </w:r>
      <w:r w:rsidRPr="008433CA">
        <w:rPr>
          <w:szCs w:val="24"/>
        </w:rPr>
        <w:t>рассмотреть возможности восстановления, реконструкции создания мелиоративных и ирригационных систем на основе новых технологий с учетом снижения пожароопасности окружающих территорий.</w:t>
      </w:r>
    </w:p>
    <w:p w:rsidR="00DF680B" w:rsidRPr="008433CA" w:rsidRDefault="00DF680B" w:rsidP="00DF680B">
      <w:pPr>
        <w:ind w:firstLine="709"/>
        <w:rPr>
          <w:szCs w:val="24"/>
        </w:rPr>
      </w:pPr>
      <w:r>
        <w:rPr>
          <w:szCs w:val="24"/>
        </w:rPr>
        <w:lastRenderedPageBreak/>
        <w:t>4. </w:t>
      </w:r>
      <w:r w:rsidRPr="008433CA">
        <w:rPr>
          <w:szCs w:val="24"/>
        </w:rPr>
        <w:t>Рекомендовать Министерству природных ресурсов и экологии Российской Федерации</w:t>
      </w:r>
    </w:p>
    <w:p w:rsidR="00DF680B" w:rsidRPr="008433CA"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w:t>
      </w:r>
      <w:r w:rsidRPr="008433CA">
        <w:rPr>
          <w:rFonts w:ascii="Times New Roman" w:hAnsi="Times New Roman"/>
          <w:szCs w:val="24"/>
        </w:rPr>
        <w:t xml:space="preserve"> принять участие в подготовке материалов к заседаниям Совета безопасности при Президенте Российской Федерации и Правительства Российской Федерации и предложений по нормативному правовому, организационному и научно-техническому обеспечению решения вопросов сохранения способности почв выполнять экологические функции и экологически безопасного землепользования на землях  всех категорий и видов разрешенного использования;</w:t>
      </w:r>
    </w:p>
    <w:p w:rsidR="00DF680B" w:rsidRPr="008433CA"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w:t>
      </w:r>
      <w:r w:rsidRPr="008433CA">
        <w:rPr>
          <w:rFonts w:ascii="Times New Roman" w:hAnsi="Times New Roman"/>
          <w:szCs w:val="24"/>
        </w:rPr>
        <w:t xml:space="preserve"> разработать научно обоснованную концепцию и подготовить соответствующее Постановление Правительства РФ по экологическому нормированию в области охраны почв и земель;</w:t>
      </w:r>
    </w:p>
    <w:p w:rsidR="00DF680B"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 </w:t>
      </w:r>
      <w:r w:rsidRPr="008433CA">
        <w:rPr>
          <w:rFonts w:ascii="Times New Roman" w:hAnsi="Times New Roman"/>
          <w:szCs w:val="24"/>
        </w:rPr>
        <w:t>поддержать проведение работ по созданию Красной Книги почв России и субъектов Российской Федерации. Дополнительно включить в реестр охраняемых государством природных объектов объекты Красной книги почв редкие и исчезающие почвы</w:t>
      </w:r>
      <w:r>
        <w:rPr>
          <w:rFonts w:ascii="Times New Roman" w:hAnsi="Times New Roman"/>
          <w:szCs w:val="24"/>
        </w:rPr>
        <w:t>,</w:t>
      </w:r>
      <w:r w:rsidRPr="008433CA">
        <w:rPr>
          <w:rFonts w:ascii="Times New Roman" w:hAnsi="Times New Roman"/>
          <w:szCs w:val="24"/>
        </w:rPr>
        <w:t xml:space="preserve"> а также палеопочвы археологических памятников</w:t>
      </w:r>
      <w:r>
        <w:rPr>
          <w:rFonts w:ascii="Times New Roman" w:hAnsi="Times New Roman"/>
          <w:szCs w:val="24"/>
        </w:rPr>
        <w:t>.</w:t>
      </w:r>
    </w:p>
    <w:p w:rsidR="00DF680B" w:rsidRPr="008433CA"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 xml:space="preserve">5. </w:t>
      </w:r>
      <w:r w:rsidRPr="008433CA">
        <w:rPr>
          <w:rFonts w:ascii="Times New Roman" w:hAnsi="Times New Roman"/>
          <w:szCs w:val="24"/>
        </w:rPr>
        <w:t>Рекомендовать Министерству экономического развития Российской Федерации</w:t>
      </w:r>
    </w:p>
    <w:p w:rsidR="00DF680B" w:rsidRPr="008433CA"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w:t>
      </w:r>
      <w:r w:rsidRPr="008433CA">
        <w:rPr>
          <w:rFonts w:ascii="Times New Roman" w:hAnsi="Times New Roman"/>
          <w:szCs w:val="24"/>
        </w:rPr>
        <w:t xml:space="preserve"> принять участие в подготовке материалов к заседаниям Совета безопасности при Президенте Российской Федерации и Правительства Российской Федерации и предложений по нормативному правовому, организационному и научно-техническому обеспечению решения вопросов сохранения способности почв выполнять экологические функции и экологически безопасного землепользования на землях  всех категорий и видов разрешенного использования;</w:t>
      </w:r>
    </w:p>
    <w:p w:rsidR="00DF680B" w:rsidRPr="008433CA" w:rsidRDefault="00DF680B" w:rsidP="00DF680B">
      <w:pPr>
        <w:pStyle w:val="FR1"/>
        <w:tabs>
          <w:tab w:val="left" w:pos="360"/>
        </w:tabs>
        <w:ind w:firstLine="709"/>
        <w:jc w:val="both"/>
        <w:rPr>
          <w:rFonts w:ascii="Times New Roman" w:hAnsi="Times New Roman"/>
          <w:szCs w:val="24"/>
        </w:rPr>
      </w:pPr>
      <w:r>
        <w:rPr>
          <w:rFonts w:ascii="Times New Roman" w:hAnsi="Times New Roman"/>
          <w:szCs w:val="24"/>
        </w:rPr>
        <w:t>– </w:t>
      </w:r>
      <w:r w:rsidRPr="008433CA">
        <w:rPr>
          <w:rFonts w:ascii="Times New Roman" w:hAnsi="Times New Roman"/>
          <w:szCs w:val="24"/>
        </w:rPr>
        <w:t>в целях совершенствования управления в условиях современной системы землепользования рекомендовать использовать почвенно-экологический и почвенно-агроклиматический индексы в работах по кадастровой оценках земель на территории субъектов Российской Федерации</w:t>
      </w:r>
      <w:r>
        <w:rPr>
          <w:rFonts w:ascii="Times New Roman" w:hAnsi="Times New Roman"/>
          <w:szCs w:val="24"/>
        </w:rPr>
        <w:t>».</w:t>
      </w:r>
    </w:p>
    <w:p w:rsidR="00DF680B" w:rsidRDefault="00DF680B" w:rsidP="00DF680B">
      <w:pPr>
        <w:tabs>
          <w:tab w:val="left" w:pos="5400"/>
        </w:tabs>
        <w:ind w:firstLine="709"/>
        <w:rPr>
          <w:szCs w:val="24"/>
        </w:rPr>
      </w:pPr>
      <w:r w:rsidRPr="00172CA4">
        <w:rPr>
          <w:szCs w:val="24"/>
        </w:rPr>
        <w:t xml:space="preserve">В заключительном слове </w:t>
      </w:r>
      <w:r>
        <w:rPr>
          <w:szCs w:val="24"/>
        </w:rPr>
        <w:t>П</w:t>
      </w:r>
      <w:r w:rsidRPr="00172CA4">
        <w:rPr>
          <w:szCs w:val="24"/>
        </w:rPr>
        <w:t>резидент Общества сердечно поблагодарил губернатора области Е</w:t>
      </w:r>
      <w:r>
        <w:rPr>
          <w:szCs w:val="24"/>
        </w:rPr>
        <w:t>.</w:t>
      </w:r>
      <w:r w:rsidRPr="00172CA4">
        <w:rPr>
          <w:szCs w:val="24"/>
        </w:rPr>
        <w:t>С</w:t>
      </w:r>
      <w:r>
        <w:rPr>
          <w:szCs w:val="24"/>
        </w:rPr>
        <w:t>.</w:t>
      </w:r>
      <w:r w:rsidRPr="00172CA4">
        <w:rPr>
          <w:szCs w:val="24"/>
        </w:rPr>
        <w:t xml:space="preserve"> Савченко, ректора </w:t>
      </w:r>
      <w:r w:rsidRPr="00172CA4">
        <w:rPr>
          <w:bCs/>
          <w:iCs/>
          <w:szCs w:val="24"/>
        </w:rPr>
        <w:t>НИУ «БелГУ»</w:t>
      </w:r>
      <w:r w:rsidRPr="00172CA4">
        <w:rPr>
          <w:szCs w:val="24"/>
        </w:rPr>
        <w:t xml:space="preserve"> О</w:t>
      </w:r>
      <w:r>
        <w:rPr>
          <w:szCs w:val="24"/>
        </w:rPr>
        <w:t>.</w:t>
      </w:r>
      <w:r w:rsidRPr="00172CA4">
        <w:rPr>
          <w:szCs w:val="24"/>
        </w:rPr>
        <w:t>Н</w:t>
      </w:r>
      <w:r>
        <w:rPr>
          <w:szCs w:val="24"/>
        </w:rPr>
        <w:t>.</w:t>
      </w:r>
      <w:r w:rsidRPr="00172CA4">
        <w:rPr>
          <w:szCs w:val="24"/>
        </w:rPr>
        <w:t xml:space="preserve"> Полухина, коллег из </w:t>
      </w:r>
      <w:r w:rsidRPr="00172CA4">
        <w:rPr>
          <w:bCs/>
          <w:iCs/>
          <w:szCs w:val="24"/>
        </w:rPr>
        <w:t xml:space="preserve">НИУ «БелГУ», членов Белгородского </w:t>
      </w:r>
      <w:r>
        <w:rPr>
          <w:bCs/>
          <w:iCs/>
          <w:szCs w:val="24"/>
        </w:rPr>
        <w:t>о</w:t>
      </w:r>
      <w:r w:rsidRPr="00172CA4">
        <w:rPr>
          <w:bCs/>
          <w:iCs/>
          <w:szCs w:val="24"/>
        </w:rPr>
        <w:t>ргкомитета съезда</w:t>
      </w:r>
      <w:r w:rsidRPr="00172CA4">
        <w:rPr>
          <w:szCs w:val="24"/>
        </w:rPr>
        <w:t xml:space="preserve"> и огласил список наиболее отличившихся членов Оргкомитета, которых Президиум Общества отметил Памятной медалью, выпущенной Обществом в честь 100-летия выхода в свет книги В.В. Докучаева «Русский чернозем». </w:t>
      </w:r>
    </w:p>
    <w:p w:rsidR="00DF680B" w:rsidRDefault="00DF680B" w:rsidP="00DF680B">
      <w:pPr>
        <w:tabs>
          <w:tab w:val="left" w:pos="5400"/>
        </w:tabs>
        <w:ind w:firstLine="709"/>
        <w:rPr>
          <w:szCs w:val="24"/>
        </w:rPr>
      </w:pPr>
    </w:p>
    <w:p w:rsidR="00DF680B" w:rsidRPr="002959F5" w:rsidRDefault="00DF680B" w:rsidP="00DF680B">
      <w:pPr>
        <w:tabs>
          <w:tab w:val="left" w:pos="5400"/>
        </w:tabs>
        <w:ind w:firstLine="709"/>
        <w:jc w:val="center"/>
        <w:rPr>
          <w:i/>
          <w:sz w:val="20"/>
          <w:szCs w:val="20"/>
        </w:rPr>
      </w:pPr>
      <w:r w:rsidRPr="002959F5">
        <w:rPr>
          <w:i/>
          <w:sz w:val="20"/>
          <w:szCs w:val="20"/>
        </w:rPr>
        <w:t>Сведения об авторах:</w:t>
      </w:r>
    </w:p>
    <w:p w:rsidR="00DF680B" w:rsidRPr="002959F5" w:rsidRDefault="00DF680B" w:rsidP="00DF680B">
      <w:pPr>
        <w:tabs>
          <w:tab w:val="left" w:pos="5400"/>
        </w:tabs>
        <w:ind w:firstLine="709"/>
        <w:rPr>
          <w:rStyle w:val="val"/>
          <w:sz w:val="20"/>
          <w:szCs w:val="20"/>
        </w:rPr>
      </w:pPr>
      <w:r w:rsidRPr="002959F5">
        <w:rPr>
          <w:sz w:val="20"/>
          <w:szCs w:val="20"/>
        </w:rPr>
        <w:t xml:space="preserve">Шоба Сергей Алексеевич, д.б.н., проф., чл.-корр. РАН, Президент Общества почвоведов им. В.В. Докучаева, декан факультета почвоведения МГУ им. М.В. Ломоносова, </w:t>
      </w:r>
      <w:r w:rsidRPr="002959F5">
        <w:rPr>
          <w:rFonts w:eastAsia="Arial Unicode MS"/>
          <w:color w:val="222222"/>
          <w:sz w:val="20"/>
          <w:szCs w:val="20"/>
          <w:shd w:val="clear" w:color="auto" w:fill="FFFFFF"/>
        </w:rPr>
        <w:t>119991, Москва, Ленинские горы, МГУ, д. 1, стр. 12; тел.: 8</w:t>
      </w:r>
      <w:r w:rsidRPr="002959F5">
        <w:rPr>
          <w:sz w:val="20"/>
          <w:szCs w:val="20"/>
        </w:rPr>
        <w:t>(495) 939-29-47</w:t>
      </w:r>
      <w:r>
        <w:rPr>
          <w:sz w:val="20"/>
          <w:szCs w:val="20"/>
        </w:rPr>
        <w:t>,</w:t>
      </w:r>
      <w:r w:rsidRPr="002959F5">
        <w:rPr>
          <w:sz w:val="20"/>
          <w:szCs w:val="20"/>
        </w:rPr>
        <w:t xml:space="preserve"> </w:t>
      </w:r>
      <w:r>
        <w:rPr>
          <w:sz w:val="20"/>
          <w:szCs w:val="20"/>
        </w:rPr>
        <w:t>е</w:t>
      </w:r>
      <w:r w:rsidRPr="002959F5">
        <w:rPr>
          <w:sz w:val="20"/>
          <w:szCs w:val="20"/>
        </w:rPr>
        <w:t>-</w:t>
      </w:r>
      <w:r w:rsidRPr="002959F5">
        <w:rPr>
          <w:sz w:val="20"/>
          <w:szCs w:val="20"/>
          <w:lang w:val="en-US"/>
        </w:rPr>
        <w:t>mail</w:t>
      </w:r>
      <w:r w:rsidRPr="002959F5">
        <w:rPr>
          <w:sz w:val="20"/>
          <w:szCs w:val="20"/>
        </w:rPr>
        <w:t xml:space="preserve">: </w:t>
      </w:r>
      <w:hyperlink r:id="rId82" w:history="1">
        <w:r w:rsidRPr="002959F5">
          <w:rPr>
            <w:rStyle w:val="aa"/>
            <w:sz w:val="20"/>
            <w:szCs w:val="20"/>
          </w:rPr>
          <w:t>soil.msu@mail.ru</w:t>
        </w:r>
      </w:hyperlink>
      <w:r>
        <w:rPr>
          <w:rStyle w:val="val"/>
          <w:sz w:val="20"/>
          <w:szCs w:val="20"/>
        </w:rPr>
        <w:t>.</w:t>
      </w:r>
    </w:p>
    <w:p w:rsidR="00DF680B" w:rsidRPr="002959F5" w:rsidRDefault="00DF680B" w:rsidP="00DF680B">
      <w:pPr>
        <w:tabs>
          <w:tab w:val="left" w:pos="5400"/>
        </w:tabs>
        <w:ind w:firstLine="709"/>
        <w:rPr>
          <w:rStyle w:val="val"/>
          <w:sz w:val="20"/>
          <w:szCs w:val="20"/>
        </w:rPr>
      </w:pPr>
      <w:r>
        <w:rPr>
          <w:sz w:val="20"/>
          <w:szCs w:val="20"/>
        </w:rPr>
        <w:t xml:space="preserve">Любимова Ирина Николаевна, д.с.-х.н., Ответственный секретарь </w:t>
      </w:r>
      <w:r w:rsidRPr="002959F5">
        <w:rPr>
          <w:sz w:val="20"/>
          <w:szCs w:val="20"/>
        </w:rPr>
        <w:t>Общества почвоведов им. В.В. Докучаева</w:t>
      </w:r>
      <w:r>
        <w:rPr>
          <w:sz w:val="20"/>
          <w:szCs w:val="20"/>
        </w:rPr>
        <w:t xml:space="preserve">, ученый секретарь Почвенного института </w:t>
      </w:r>
      <w:r w:rsidRPr="002959F5">
        <w:rPr>
          <w:sz w:val="20"/>
          <w:szCs w:val="20"/>
        </w:rPr>
        <w:t>им. В.В. Докучаева</w:t>
      </w:r>
      <w:r>
        <w:rPr>
          <w:sz w:val="20"/>
          <w:szCs w:val="20"/>
        </w:rPr>
        <w:t xml:space="preserve">, </w:t>
      </w:r>
      <w:r w:rsidRPr="002959F5">
        <w:rPr>
          <w:sz w:val="20"/>
          <w:szCs w:val="20"/>
        </w:rPr>
        <w:t>119017, г. Москва, Пыжевский пер., д. 7 стр. 2</w:t>
      </w:r>
      <w:r>
        <w:rPr>
          <w:sz w:val="20"/>
          <w:szCs w:val="20"/>
        </w:rPr>
        <w:t xml:space="preserve">; тел.: </w:t>
      </w:r>
      <w:r w:rsidRPr="002959F5">
        <w:rPr>
          <w:sz w:val="20"/>
          <w:szCs w:val="20"/>
        </w:rPr>
        <w:t>+7 (495) 953-49-21</w:t>
      </w:r>
      <w:r>
        <w:rPr>
          <w:sz w:val="20"/>
          <w:szCs w:val="20"/>
        </w:rPr>
        <w:t xml:space="preserve">, </w:t>
      </w:r>
      <w:r>
        <w:rPr>
          <w:sz w:val="20"/>
          <w:szCs w:val="20"/>
          <w:lang w:val="en-US"/>
        </w:rPr>
        <w:t>e</w:t>
      </w:r>
      <w:r w:rsidRPr="002959F5">
        <w:rPr>
          <w:sz w:val="20"/>
          <w:szCs w:val="20"/>
        </w:rPr>
        <w:t>-</w:t>
      </w:r>
      <w:r>
        <w:rPr>
          <w:sz w:val="20"/>
          <w:szCs w:val="20"/>
          <w:lang w:val="en-US"/>
        </w:rPr>
        <w:t>mail</w:t>
      </w:r>
      <w:r>
        <w:rPr>
          <w:sz w:val="20"/>
          <w:szCs w:val="20"/>
        </w:rPr>
        <w:t xml:space="preserve">: </w:t>
      </w:r>
      <w:hyperlink r:id="rId83" w:history="1">
        <w:r w:rsidRPr="002959F5">
          <w:rPr>
            <w:rStyle w:val="aa"/>
            <w:sz w:val="20"/>
            <w:szCs w:val="20"/>
          </w:rPr>
          <w:t>ubimova@agro.geonet.ru</w:t>
        </w:r>
      </w:hyperlink>
      <w:r>
        <w:rPr>
          <w:rStyle w:val="val"/>
          <w:sz w:val="20"/>
          <w:szCs w:val="20"/>
        </w:rPr>
        <w:t>.</w:t>
      </w:r>
    </w:p>
    <w:p w:rsidR="00DF680B" w:rsidRPr="002959F5" w:rsidRDefault="00DF680B" w:rsidP="00DF680B">
      <w:pPr>
        <w:tabs>
          <w:tab w:val="left" w:pos="5400"/>
        </w:tabs>
        <w:ind w:firstLine="709"/>
        <w:rPr>
          <w:sz w:val="20"/>
          <w:szCs w:val="20"/>
        </w:rPr>
      </w:pPr>
    </w:p>
    <w:p w:rsidR="00DF680B" w:rsidRDefault="00DF680B"/>
    <w:p w:rsidR="00DF680B" w:rsidRDefault="00DF680B"/>
    <w:p w:rsidR="00DF680B" w:rsidRDefault="00DF680B"/>
    <w:p w:rsidR="00DF680B" w:rsidRDefault="00DF680B"/>
    <w:p w:rsidR="00DF680B" w:rsidRPr="00B6301F" w:rsidRDefault="00DF680B" w:rsidP="00DF680B">
      <w:pPr>
        <w:spacing w:line="360" w:lineRule="auto"/>
        <w:jc w:val="center"/>
        <w:rPr>
          <w:b/>
          <w:sz w:val="32"/>
          <w:szCs w:val="32"/>
        </w:rPr>
      </w:pPr>
      <w:r>
        <w:rPr>
          <w:b/>
          <w:sz w:val="32"/>
          <w:szCs w:val="32"/>
        </w:rPr>
        <w:t>Лесные</w:t>
      </w:r>
      <w:r w:rsidRPr="00B6301F">
        <w:rPr>
          <w:b/>
          <w:sz w:val="32"/>
          <w:szCs w:val="32"/>
        </w:rPr>
        <w:t xml:space="preserve"> ресурсы</w:t>
      </w:r>
    </w:p>
    <w:p w:rsidR="00DF680B" w:rsidRPr="00E825AD" w:rsidRDefault="00DF680B" w:rsidP="00DF680B">
      <w:pPr>
        <w:spacing w:line="360" w:lineRule="auto"/>
        <w:jc w:val="right"/>
        <w:rPr>
          <w:szCs w:val="24"/>
        </w:rPr>
      </w:pPr>
      <w:r w:rsidRPr="00E825AD">
        <w:rPr>
          <w:szCs w:val="24"/>
        </w:rPr>
        <w:t>УДК 630.43</w:t>
      </w:r>
    </w:p>
    <w:p w:rsidR="00DF680B" w:rsidRPr="00E825AD" w:rsidRDefault="00DF680B" w:rsidP="00DF680B">
      <w:pPr>
        <w:ind w:firstLine="567"/>
        <w:jc w:val="center"/>
        <w:rPr>
          <w:b/>
          <w:szCs w:val="24"/>
        </w:rPr>
      </w:pPr>
      <w:r w:rsidRPr="00E825AD">
        <w:rPr>
          <w:b/>
          <w:szCs w:val="24"/>
        </w:rPr>
        <w:t>РИСКИ ЛЕСНЫХ ПОЖАРОВ В БАЙКАЛЬСКОМ РЕГИОНЕ</w:t>
      </w:r>
    </w:p>
    <w:p w:rsidR="00DF680B" w:rsidRPr="00E825AD" w:rsidRDefault="00DF680B" w:rsidP="00DF680B">
      <w:pPr>
        <w:ind w:firstLine="567"/>
        <w:jc w:val="center"/>
        <w:rPr>
          <w:b/>
          <w:szCs w:val="24"/>
        </w:rPr>
      </w:pPr>
      <w:r w:rsidRPr="00E825AD">
        <w:rPr>
          <w:b/>
          <w:szCs w:val="24"/>
        </w:rPr>
        <w:t>НА ПРИМЕРЕ РЕСПУБЛИКИ БУРЯТИЯ</w:t>
      </w:r>
    </w:p>
    <w:p w:rsidR="00DF680B" w:rsidRPr="00B6301F" w:rsidRDefault="00DF680B" w:rsidP="00DF680B">
      <w:pPr>
        <w:ind w:firstLine="567"/>
        <w:jc w:val="center"/>
        <w:rPr>
          <w:szCs w:val="24"/>
        </w:rPr>
      </w:pPr>
    </w:p>
    <w:p w:rsidR="00DF680B" w:rsidRPr="00E825AD" w:rsidRDefault="00DF680B" w:rsidP="00DF680B">
      <w:pPr>
        <w:ind w:firstLine="567"/>
        <w:jc w:val="center"/>
        <w:rPr>
          <w:i/>
          <w:szCs w:val="24"/>
        </w:rPr>
      </w:pPr>
      <w:r w:rsidRPr="00B6301F">
        <w:rPr>
          <w:i/>
          <w:szCs w:val="24"/>
        </w:rPr>
        <w:t xml:space="preserve">Т.А. Борисова, </w:t>
      </w:r>
      <w:r>
        <w:rPr>
          <w:szCs w:val="24"/>
        </w:rPr>
        <w:t xml:space="preserve">к.т.н., </w:t>
      </w:r>
      <w:r w:rsidRPr="00E825AD">
        <w:rPr>
          <w:i/>
          <w:szCs w:val="24"/>
        </w:rPr>
        <w:t>Байкальский институт природопользования СО РАН</w:t>
      </w:r>
    </w:p>
    <w:p w:rsidR="00DF680B" w:rsidRPr="00B6301F" w:rsidRDefault="00DF680B" w:rsidP="00DF680B">
      <w:pPr>
        <w:ind w:firstLine="709"/>
        <w:rPr>
          <w:b/>
        </w:rPr>
      </w:pPr>
    </w:p>
    <w:p w:rsidR="00DF680B" w:rsidRPr="00B6301F" w:rsidRDefault="00DF680B" w:rsidP="00DF680B">
      <w:pPr>
        <w:ind w:firstLine="709"/>
        <w:rPr>
          <w:bCs/>
        </w:rPr>
      </w:pPr>
      <w:r w:rsidRPr="00B6301F">
        <w:t xml:space="preserve">В статье дан анализ динамики лесных пожаров в Байкальском регионе на примере </w:t>
      </w:r>
      <w:r>
        <w:t>Р</w:t>
      </w:r>
      <w:r w:rsidRPr="00B6301F">
        <w:t>еспублики Бурятия за семидесятилетний период. На основе официальной статистики проведен анализ ущербов, наносимых лесными пожарами и фактического государственного финансирования мероприятий для обеспечения пожарной безопасности. Обозначены основные природные и антропогенные факторы пожароопасности лесов в регионе и основные причины возгораний. Картографирование рисков лесных пожаров проведено на основе удельного показателя, расчет которого выполнен через параметр уязвимости.</w:t>
      </w:r>
      <w:r w:rsidRPr="00B6301F">
        <w:rPr>
          <w:bCs/>
        </w:rPr>
        <w:t xml:space="preserve"> Составлены карты, котор</w:t>
      </w:r>
      <w:r w:rsidRPr="00B6301F">
        <w:t>ые отражают уровень пораженности лесов пожарами в динамике лет.</w:t>
      </w:r>
      <w:r w:rsidRPr="00B6301F">
        <w:rPr>
          <w:bCs/>
        </w:rPr>
        <w:t xml:space="preserve"> </w:t>
      </w:r>
      <w:r w:rsidRPr="00B6301F">
        <w:t>На основании анализа полученных результатов выявлен спектр проблем, что позволило предложить</w:t>
      </w:r>
      <w:r w:rsidRPr="00B6301F">
        <w:rPr>
          <w:bCs/>
        </w:rPr>
        <w:t xml:space="preserve"> некоторые рекомендации с целью снижению рисков лесных пожаров.</w:t>
      </w:r>
    </w:p>
    <w:p w:rsidR="00DF680B" w:rsidRPr="00B6301F" w:rsidRDefault="00DF680B" w:rsidP="00DF680B">
      <w:pPr>
        <w:ind w:firstLine="709"/>
        <w:rPr>
          <w:rFonts w:eastAsia="Times New Roman"/>
          <w:color w:val="000000"/>
          <w:lang w:eastAsia="ru-RU"/>
        </w:rPr>
      </w:pPr>
      <w:r w:rsidRPr="00B6301F">
        <w:rPr>
          <w:rFonts w:eastAsia="Times New Roman"/>
          <w:i/>
          <w:color w:val="000000"/>
          <w:lang w:eastAsia="ru-RU"/>
        </w:rPr>
        <w:t>Ключевые слова:</w:t>
      </w:r>
      <w:r w:rsidRPr="00B6301F">
        <w:rPr>
          <w:rFonts w:eastAsia="Times New Roman"/>
          <w:color w:val="000000"/>
          <w:lang w:eastAsia="ru-RU"/>
        </w:rPr>
        <w:t xml:space="preserve"> лесные пожары, ущербы, факторы пожароопасности, причины горимости, картографирование рисков, пораженность лесов пожарами.</w:t>
      </w:r>
    </w:p>
    <w:p w:rsidR="00DF680B" w:rsidRPr="00E825AD" w:rsidRDefault="00DF680B" w:rsidP="00DF680B">
      <w:pPr>
        <w:rPr>
          <w:rFonts w:eastAsia="Times New Roman"/>
          <w:i/>
          <w:color w:val="000000"/>
          <w:szCs w:val="24"/>
          <w:lang w:eastAsia="ru-RU"/>
        </w:rPr>
      </w:pPr>
    </w:p>
    <w:p w:rsidR="00DF680B" w:rsidRDefault="00DF680B" w:rsidP="00DF680B">
      <w:pPr>
        <w:jc w:val="center"/>
        <w:rPr>
          <w:b/>
          <w:szCs w:val="24"/>
        </w:rPr>
      </w:pPr>
      <w:r w:rsidRPr="00800220">
        <w:rPr>
          <w:b/>
          <w:szCs w:val="24"/>
        </w:rPr>
        <w:t>Введение</w:t>
      </w:r>
    </w:p>
    <w:p w:rsidR="00DF680B" w:rsidRPr="00800220" w:rsidRDefault="00DF680B" w:rsidP="00DF680B">
      <w:pPr>
        <w:jc w:val="center"/>
        <w:rPr>
          <w:b/>
          <w:szCs w:val="24"/>
        </w:rPr>
      </w:pPr>
    </w:p>
    <w:p w:rsidR="00DF680B" w:rsidRPr="00E825AD" w:rsidRDefault="00DF680B" w:rsidP="00DF680B">
      <w:pPr>
        <w:ind w:firstLine="567"/>
        <w:rPr>
          <w:szCs w:val="24"/>
        </w:rPr>
      </w:pPr>
      <w:r w:rsidRPr="00800220">
        <w:rPr>
          <w:szCs w:val="24"/>
        </w:rPr>
        <w:t xml:space="preserve">Любые природные катастрофы неизбежны и в истории Земли являются естественным ходом эволюции ее развития. Лесные пожары, рассматривая как природный процесс, обусловленный спецификой климатических, биологических и других физико-географических факторов, также исключить нельзя. Они как положительный фактор определяют тип растительности, динамику растительных сообществ и в целом способствуют ее устойчивому развитию. Тем не менее, принимая это, в течение последних десятилетий угрожающие масштабы поражения и возрастающее число очагов возгораний становятся серьезной проблемой для России и особенно Байкальского региона. По официальной статистике ежегодная площадь лесных земель, пройденных пожарами, в нашей стране в среднем превышает 2 млн га [1, </w:t>
      </w:r>
      <w:r w:rsidRPr="00800220">
        <w:rPr>
          <w:szCs w:val="24"/>
          <w:lang w:val="en-US"/>
        </w:rPr>
        <w:t>c</w:t>
      </w:r>
      <w:r w:rsidRPr="00800220">
        <w:rPr>
          <w:szCs w:val="24"/>
        </w:rPr>
        <w:t>. 49]. Доля площадей, пройденных пожарами, в регионе до 90-х г</w:t>
      </w:r>
      <w:r>
        <w:rPr>
          <w:szCs w:val="24"/>
        </w:rPr>
        <w:t>г.</w:t>
      </w:r>
      <w:r w:rsidRPr="00800220">
        <w:rPr>
          <w:szCs w:val="24"/>
        </w:rPr>
        <w:t xml:space="preserve"> в среднем составляла около 1-2%, а за последние годы возросла более 10-20%. Это, в первую очередь, потери биоресурсов, товарной продукции, а также выбро</w:t>
      </w:r>
      <w:r w:rsidRPr="00E825AD">
        <w:rPr>
          <w:szCs w:val="24"/>
        </w:rPr>
        <w:t xml:space="preserve">сы вредных продуктов сгорания и т.д. </w:t>
      </w:r>
    </w:p>
    <w:p w:rsidR="00DF680B" w:rsidRPr="00E825AD" w:rsidRDefault="00DF680B" w:rsidP="00DF680B">
      <w:pPr>
        <w:ind w:firstLine="709"/>
        <w:rPr>
          <w:iCs/>
          <w:szCs w:val="24"/>
        </w:rPr>
      </w:pPr>
      <w:r w:rsidRPr="00E825AD">
        <w:rPr>
          <w:szCs w:val="24"/>
        </w:rPr>
        <w:t>Катастрофические пожары сегодня следует понимать как опасный антропогенный процесс, который, безусловно, возникает в годы экстремальных пожароопасных сезонов, но на их возникновение и площадное распространение значительно влияет человек и результаты его хозяйственной деятельности, а также не всегда верные управленческие решения. Последние события в</w:t>
      </w:r>
      <w:r w:rsidRPr="00E825AD">
        <w:rPr>
          <w:iCs/>
          <w:szCs w:val="24"/>
        </w:rPr>
        <w:t xml:space="preserve"> разных регионах Сибири и Дальнего Востока, создавшие чрезвычайные ситуации федерального уровня, нанесли экономике государства колоссальные убытки.</w:t>
      </w:r>
    </w:p>
    <w:p w:rsidR="00DF680B" w:rsidRPr="00E825AD" w:rsidRDefault="00DF680B" w:rsidP="00DF680B">
      <w:pPr>
        <w:ind w:firstLine="709"/>
        <w:rPr>
          <w:szCs w:val="24"/>
        </w:rPr>
      </w:pPr>
      <w:r w:rsidRPr="00E825AD">
        <w:rPr>
          <w:szCs w:val="24"/>
        </w:rPr>
        <w:t>Следует отметить, что Байкальский регион – особый, он отличается своим высоким природоохранительным статусом, обусловленным включением оз. Байкал в Список объектов Всемирного природного наследия и созданием вокруг него зоны жестких экологических ограничений, а также исторически сложившейся развитой сети особо охраняемых природных территорий (ООПТ). Все эти обстоятельства накладывают ответственность за максимально бережное отношение к природной среде для сохранения озера и окружающих его ландшафтов</w:t>
      </w:r>
      <w:r>
        <w:rPr>
          <w:szCs w:val="24"/>
        </w:rPr>
        <w:t>.</w:t>
      </w:r>
    </w:p>
    <w:p w:rsidR="00DF680B" w:rsidRPr="00E825AD" w:rsidRDefault="00DF680B" w:rsidP="00DF680B">
      <w:pPr>
        <w:ind w:firstLine="709"/>
        <w:rPr>
          <w:szCs w:val="24"/>
        </w:rPr>
      </w:pPr>
      <w:r w:rsidRPr="00E825AD">
        <w:rPr>
          <w:szCs w:val="24"/>
        </w:rPr>
        <w:t>Значительную часть региона занимает Республика Бурятия (РБ). В целом, площадь лесов в РБ составляет 29,6 млн га или 84,4% территории. На одного жителя здесь приходятся более 20 га покрытых лесом территорий, что почти в 5 раз превосходит Российский показатель. Леса расположены на землях лесного фонда, ООПТ, обороны, поселений и водного фонда. Из них площадь лесного фонда превышает 27 млн га с общим запасом древесины около 2,2 млрд куб. м. По целевому назначению выделяются эксплуатаци</w:t>
      </w:r>
      <w:r>
        <w:rPr>
          <w:szCs w:val="24"/>
        </w:rPr>
        <w:t xml:space="preserve">онные, </w:t>
      </w:r>
      <w:r w:rsidRPr="00E825AD">
        <w:rPr>
          <w:szCs w:val="24"/>
        </w:rPr>
        <w:t xml:space="preserve">резервные и защитные (водоохранные, </w:t>
      </w:r>
      <w:r w:rsidRPr="00E825AD">
        <w:rPr>
          <w:szCs w:val="24"/>
        </w:rPr>
        <w:lastRenderedPageBreak/>
        <w:t>санитарные, ценные, специально-защитные, парковые и др.)</w:t>
      </w:r>
      <w:r>
        <w:rPr>
          <w:szCs w:val="24"/>
        </w:rPr>
        <w:t xml:space="preserve"> леса</w:t>
      </w:r>
      <w:r w:rsidRPr="00E825AD">
        <w:rPr>
          <w:szCs w:val="24"/>
        </w:rPr>
        <w:t xml:space="preserve">. Последние здесь составляют более трети (39%) территории, тогда как для России – 21%. В лесах доминируют хвойные породы деревьев, среди которых наиболее распространены лиственница (53,5%), а также сосна (19,5%), кедр (14,5%) и др., причем сосна является основным объектом лесозаготовок </w:t>
      </w:r>
      <w:r w:rsidRPr="002F4650">
        <w:rPr>
          <w:szCs w:val="24"/>
        </w:rPr>
        <w:t>[</w:t>
      </w:r>
      <w:r w:rsidRPr="0056264A">
        <w:rPr>
          <w:szCs w:val="24"/>
        </w:rPr>
        <w:t xml:space="preserve">2, </w:t>
      </w:r>
      <w:r>
        <w:rPr>
          <w:szCs w:val="24"/>
          <w:lang w:val="en-US"/>
        </w:rPr>
        <w:t>c</w:t>
      </w:r>
      <w:r w:rsidRPr="0056264A">
        <w:rPr>
          <w:szCs w:val="24"/>
        </w:rPr>
        <w:t>. 153-155</w:t>
      </w:r>
      <w:r>
        <w:rPr>
          <w:szCs w:val="24"/>
        </w:rPr>
        <w:t>;</w:t>
      </w:r>
      <w:r w:rsidRPr="0056264A">
        <w:rPr>
          <w:szCs w:val="24"/>
        </w:rPr>
        <w:t xml:space="preserve"> </w:t>
      </w:r>
      <w:r>
        <w:rPr>
          <w:szCs w:val="24"/>
        </w:rPr>
        <w:t>3, с. 86-94</w:t>
      </w:r>
      <w:r w:rsidRPr="002F4650">
        <w:rPr>
          <w:szCs w:val="24"/>
        </w:rPr>
        <w:t>]</w:t>
      </w:r>
      <w:r>
        <w:rPr>
          <w:szCs w:val="24"/>
        </w:rPr>
        <w:t>.</w:t>
      </w:r>
    </w:p>
    <w:p w:rsidR="00DF680B" w:rsidRPr="00E825AD" w:rsidRDefault="00DF680B" w:rsidP="00DF680B">
      <w:pPr>
        <w:ind w:firstLine="709"/>
        <w:rPr>
          <w:szCs w:val="24"/>
        </w:rPr>
      </w:pPr>
      <w:r w:rsidRPr="00E825AD">
        <w:rPr>
          <w:szCs w:val="24"/>
        </w:rPr>
        <w:t xml:space="preserve">Сегодня среди чрезвычайных ситуаций (ЧС) природного характера лесные пожары занимают значительное место, дающие в последние годы более 90 % ущербов в виде сокращения базы лесного хозяйства и соответствующими потерями древесины. Однако негативное воздействие пожаров существенно отражается не только на лесных сообществах, но и на всей уникальной экосистеме Байкала в целом. Также они представляет серьезную угрозу безопасности для населения и хозяйственных объектов на прилегающих территориях, о чем свидетельствует печальная статистика последних лет. </w:t>
      </w:r>
    </w:p>
    <w:p w:rsidR="00DF680B" w:rsidRPr="00E825AD" w:rsidRDefault="00DF680B" w:rsidP="00DF680B">
      <w:pPr>
        <w:ind w:firstLine="709"/>
        <w:rPr>
          <w:szCs w:val="24"/>
        </w:rPr>
      </w:pPr>
      <w:r w:rsidRPr="00E825AD">
        <w:rPr>
          <w:rFonts w:eastAsia="Times New Roman"/>
          <w:color w:val="222222"/>
          <w:szCs w:val="24"/>
          <w:lang w:eastAsia="ru-RU"/>
        </w:rPr>
        <w:t xml:space="preserve">В связи с этим </w:t>
      </w:r>
      <w:r w:rsidRPr="00E825AD">
        <w:rPr>
          <w:szCs w:val="24"/>
        </w:rPr>
        <w:t>важнейшей проблемой сегодня являются лесные пожары и борьба с ними. Решение во многом зависит от объективного анализа и достоверных оценок природной среды и пожароустойчивости лесов, опасности и рисков территории с целью более эффективного управления по предупреждению и скоординированных действий в период ЧС. Данная статья имеет обзорный характер и нацелена на привлечение внимания к существующей проблеме.</w:t>
      </w:r>
    </w:p>
    <w:p w:rsidR="00DF680B" w:rsidRPr="00E825AD" w:rsidRDefault="00DF680B" w:rsidP="00DF680B">
      <w:pPr>
        <w:ind w:firstLine="709"/>
        <w:rPr>
          <w:szCs w:val="24"/>
        </w:rPr>
      </w:pPr>
      <w:r w:rsidRPr="00E825AD">
        <w:rPr>
          <w:szCs w:val="24"/>
        </w:rPr>
        <w:t xml:space="preserve">Исходной информацией для исследования послужили данные природных пожаров по лесничествам в динамике за период 1947-2015 гг. Использованы статистические сборники России и Республики Бурятия, ежегодные государственные доклады о состоянии озера Байкал и мерах по его охране, справочные материалы по размещению населенных пунктов, а также сведения о пожарах, ущербах и др., климатические характеристики из отчетов МЧС РБ, МПР РБ, </w:t>
      </w:r>
      <w:r w:rsidRPr="00E825AD">
        <w:rPr>
          <w:bCs/>
          <w:color w:val="000000"/>
          <w:szCs w:val="24"/>
        </w:rPr>
        <w:t>Бурятского</w:t>
      </w:r>
      <w:r w:rsidRPr="00E825AD">
        <w:rPr>
          <w:color w:val="000000"/>
          <w:szCs w:val="24"/>
        </w:rPr>
        <w:t xml:space="preserve"> республиканского </w:t>
      </w:r>
      <w:r w:rsidRPr="00E825AD">
        <w:rPr>
          <w:bCs/>
          <w:color w:val="000000"/>
          <w:szCs w:val="24"/>
        </w:rPr>
        <w:t>центра</w:t>
      </w:r>
      <w:r w:rsidRPr="00E825AD">
        <w:rPr>
          <w:color w:val="000000"/>
          <w:szCs w:val="24"/>
        </w:rPr>
        <w:t xml:space="preserve"> </w:t>
      </w:r>
      <w:r w:rsidRPr="00E825AD">
        <w:rPr>
          <w:bCs/>
          <w:color w:val="000000"/>
          <w:szCs w:val="24"/>
        </w:rPr>
        <w:t>по</w:t>
      </w:r>
      <w:r w:rsidRPr="00E825AD">
        <w:rPr>
          <w:color w:val="000000"/>
          <w:szCs w:val="24"/>
        </w:rPr>
        <w:t xml:space="preserve"> </w:t>
      </w:r>
      <w:r w:rsidRPr="00E825AD">
        <w:rPr>
          <w:bCs/>
          <w:color w:val="000000"/>
          <w:szCs w:val="24"/>
        </w:rPr>
        <w:t>гидрометеорологии</w:t>
      </w:r>
      <w:r w:rsidRPr="00E825AD">
        <w:rPr>
          <w:color w:val="000000"/>
          <w:szCs w:val="24"/>
        </w:rPr>
        <w:t xml:space="preserve"> </w:t>
      </w:r>
      <w:r w:rsidRPr="00E825AD">
        <w:rPr>
          <w:bCs/>
          <w:color w:val="000000"/>
          <w:szCs w:val="24"/>
        </w:rPr>
        <w:t>и</w:t>
      </w:r>
      <w:r w:rsidRPr="00E825AD">
        <w:rPr>
          <w:color w:val="000000"/>
          <w:szCs w:val="24"/>
        </w:rPr>
        <w:t xml:space="preserve"> </w:t>
      </w:r>
      <w:r w:rsidRPr="00E825AD">
        <w:rPr>
          <w:bCs/>
          <w:color w:val="000000"/>
          <w:szCs w:val="24"/>
        </w:rPr>
        <w:t>мониторингу</w:t>
      </w:r>
      <w:r w:rsidRPr="00E825AD">
        <w:rPr>
          <w:color w:val="000000"/>
          <w:szCs w:val="24"/>
        </w:rPr>
        <w:t xml:space="preserve"> </w:t>
      </w:r>
      <w:r w:rsidRPr="00E825AD">
        <w:rPr>
          <w:bCs/>
          <w:color w:val="000000"/>
          <w:szCs w:val="24"/>
        </w:rPr>
        <w:t>окружающей</w:t>
      </w:r>
      <w:r w:rsidRPr="00E825AD">
        <w:rPr>
          <w:color w:val="000000"/>
          <w:szCs w:val="24"/>
        </w:rPr>
        <w:t xml:space="preserve"> </w:t>
      </w:r>
      <w:r w:rsidRPr="00E825AD">
        <w:rPr>
          <w:bCs/>
          <w:color w:val="000000"/>
          <w:szCs w:val="24"/>
        </w:rPr>
        <w:t>среды.</w:t>
      </w:r>
      <w:r w:rsidRPr="00E825AD">
        <w:rPr>
          <w:szCs w:val="24"/>
        </w:rPr>
        <w:t xml:space="preserve"> </w:t>
      </w:r>
    </w:p>
    <w:p w:rsidR="00DF680B" w:rsidRPr="00E825AD" w:rsidRDefault="00DF680B" w:rsidP="00DF680B">
      <w:pPr>
        <w:ind w:firstLine="709"/>
        <w:rPr>
          <w:bCs/>
          <w:color w:val="000000"/>
          <w:szCs w:val="24"/>
        </w:rPr>
      </w:pPr>
      <w:r w:rsidRPr="00E825AD">
        <w:rPr>
          <w:szCs w:val="24"/>
        </w:rPr>
        <w:t>Методические приемы расчетов показателей рисков выполнены через параметр уязвимости, позволяющий</w:t>
      </w:r>
      <w:r w:rsidRPr="00E825AD">
        <w:rPr>
          <w:bCs/>
          <w:szCs w:val="24"/>
        </w:rPr>
        <w:t xml:space="preserve"> определить удельный физический риск, используемый при картографировании и выявлении его уровня (пораженности территории) и физический риск – для социального риска </w:t>
      </w:r>
      <w:r w:rsidRPr="002F4650">
        <w:rPr>
          <w:bCs/>
          <w:szCs w:val="24"/>
        </w:rPr>
        <w:t>[</w:t>
      </w:r>
      <w:r>
        <w:rPr>
          <w:bCs/>
          <w:szCs w:val="24"/>
        </w:rPr>
        <w:t>4</w:t>
      </w:r>
      <w:r w:rsidRPr="002F4650">
        <w:rPr>
          <w:bCs/>
          <w:szCs w:val="24"/>
        </w:rPr>
        <w:t xml:space="preserve">, </w:t>
      </w:r>
      <w:r>
        <w:rPr>
          <w:bCs/>
          <w:szCs w:val="24"/>
          <w:lang w:val="en-US"/>
        </w:rPr>
        <w:t>c</w:t>
      </w:r>
      <w:r w:rsidRPr="002F4650">
        <w:rPr>
          <w:bCs/>
          <w:szCs w:val="24"/>
        </w:rPr>
        <w:t>. 131-139</w:t>
      </w:r>
      <w:r>
        <w:rPr>
          <w:bCs/>
          <w:szCs w:val="24"/>
        </w:rPr>
        <w:t>;</w:t>
      </w:r>
      <w:r w:rsidRPr="002F4650">
        <w:rPr>
          <w:bCs/>
          <w:szCs w:val="24"/>
        </w:rPr>
        <w:t xml:space="preserve"> </w:t>
      </w:r>
      <w:r>
        <w:rPr>
          <w:bCs/>
          <w:szCs w:val="24"/>
        </w:rPr>
        <w:t>5</w:t>
      </w:r>
      <w:r w:rsidRPr="002F4650">
        <w:rPr>
          <w:bCs/>
          <w:szCs w:val="24"/>
        </w:rPr>
        <w:t xml:space="preserve">, </w:t>
      </w:r>
      <w:r>
        <w:rPr>
          <w:bCs/>
          <w:szCs w:val="24"/>
          <w:lang w:val="en-US"/>
        </w:rPr>
        <w:t>c</w:t>
      </w:r>
      <w:r w:rsidRPr="002F4650">
        <w:rPr>
          <w:bCs/>
          <w:szCs w:val="24"/>
        </w:rPr>
        <w:t>. 21-28</w:t>
      </w:r>
      <w:r>
        <w:rPr>
          <w:bCs/>
          <w:szCs w:val="24"/>
        </w:rPr>
        <w:t>;</w:t>
      </w:r>
      <w:r w:rsidRPr="002F4650">
        <w:rPr>
          <w:bCs/>
          <w:szCs w:val="24"/>
        </w:rPr>
        <w:t xml:space="preserve"> </w:t>
      </w:r>
      <w:r>
        <w:rPr>
          <w:bCs/>
          <w:szCs w:val="24"/>
        </w:rPr>
        <w:t>6</w:t>
      </w:r>
      <w:r w:rsidRPr="002F4650">
        <w:rPr>
          <w:bCs/>
          <w:szCs w:val="24"/>
        </w:rPr>
        <w:t xml:space="preserve">, </w:t>
      </w:r>
      <w:r>
        <w:rPr>
          <w:bCs/>
          <w:szCs w:val="24"/>
          <w:lang w:val="en-US"/>
        </w:rPr>
        <w:t>c</w:t>
      </w:r>
      <w:r w:rsidRPr="002F4650">
        <w:rPr>
          <w:bCs/>
          <w:szCs w:val="24"/>
        </w:rPr>
        <w:t>. 40-45</w:t>
      </w:r>
      <w:r w:rsidRPr="002D11EC">
        <w:rPr>
          <w:bCs/>
          <w:szCs w:val="24"/>
        </w:rPr>
        <w:t>]</w:t>
      </w:r>
      <w:r w:rsidRPr="00E825AD">
        <w:rPr>
          <w:bCs/>
          <w:szCs w:val="24"/>
        </w:rPr>
        <w:t>.</w:t>
      </w:r>
    </w:p>
    <w:p w:rsidR="00DF680B" w:rsidRPr="00E825AD" w:rsidRDefault="00DF680B" w:rsidP="00DF680B">
      <w:pPr>
        <w:ind w:firstLine="709"/>
        <w:rPr>
          <w:szCs w:val="24"/>
        </w:rPr>
      </w:pPr>
    </w:p>
    <w:p w:rsidR="00DF680B" w:rsidRDefault="00DF680B" w:rsidP="00DF680B">
      <w:pPr>
        <w:ind w:firstLine="709"/>
        <w:jc w:val="center"/>
        <w:rPr>
          <w:b/>
          <w:szCs w:val="24"/>
        </w:rPr>
      </w:pPr>
      <w:r>
        <w:rPr>
          <w:b/>
          <w:szCs w:val="24"/>
        </w:rPr>
        <w:t>Анализ лесопожарных рисков и выявление проблем</w:t>
      </w:r>
    </w:p>
    <w:p w:rsidR="00DF680B" w:rsidRPr="00E825AD" w:rsidRDefault="00DF680B" w:rsidP="00DF680B">
      <w:pPr>
        <w:ind w:firstLine="709"/>
        <w:jc w:val="center"/>
        <w:rPr>
          <w:b/>
          <w:szCs w:val="24"/>
        </w:rPr>
      </w:pPr>
    </w:p>
    <w:p w:rsidR="00DF680B" w:rsidRPr="00E825AD" w:rsidRDefault="00DF680B" w:rsidP="00DF680B">
      <w:pPr>
        <w:ind w:firstLine="709"/>
        <w:rPr>
          <w:szCs w:val="24"/>
        </w:rPr>
      </w:pPr>
      <w:r w:rsidRPr="00E825AD">
        <w:rPr>
          <w:szCs w:val="24"/>
        </w:rPr>
        <w:t>Анализ статистических данных по природным пожарам показывает, что леса Бурятии относятся к высокой степени горимости. В новом тысячелетии более 1,9 млн га или 8,3% пройдено пожарами, из которых большая часть (82%) приходится на лесные земли. В среднем ежегодно уничтожается 118,3 тыс. га лесных массивов, что составляет 0,6%. В динамике с 1947 г. по количеству возгораний и по площади поражения демонстрируется положительный тренд (</w:t>
      </w:r>
      <w:r w:rsidRPr="00E34431">
        <w:rPr>
          <w:i/>
          <w:szCs w:val="24"/>
        </w:rPr>
        <w:t>рис. 1 и 2</w:t>
      </w:r>
      <w:r w:rsidRPr="00E825AD">
        <w:rPr>
          <w:szCs w:val="24"/>
        </w:rPr>
        <w:t xml:space="preserve">). </w:t>
      </w:r>
    </w:p>
    <w:p w:rsidR="00DF680B" w:rsidRPr="00E825AD" w:rsidRDefault="00DF680B" w:rsidP="00DF680B">
      <w:pPr>
        <w:spacing w:line="360" w:lineRule="auto"/>
        <w:jc w:val="center"/>
        <w:rPr>
          <w:szCs w:val="24"/>
        </w:rPr>
      </w:pPr>
      <w:r>
        <w:rPr>
          <w:noProof/>
          <w:szCs w:val="24"/>
          <w:lang w:eastAsia="ru-RU"/>
        </w:rPr>
        <w:drawing>
          <wp:inline distT="0" distB="0" distL="0" distR="0">
            <wp:extent cx="3352800" cy="2238375"/>
            <wp:effectExtent l="19050" t="0" r="0" b="0"/>
            <wp:docPr id="63" name="Рисунок 1" descr="C:\Users\14062013\Desktop\статья пожары\статья\Борисова,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4062013\Desktop\статья пожары\статья\Борисова, Рис.1.jpg"/>
                    <pic:cNvPicPr>
                      <a:picLocks noChangeAspect="1" noChangeArrowheads="1"/>
                    </pic:cNvPicPr>
                  </pic:nvPicPr>
                  <pic:blipFill>
                    <a:blip r:embed="rId84"/>
                    <a:srcRect/>
                    <a:stretch>
                      <a:fillRect/>
                    </a:stretch>
                  </pic:blipFill>
                  <pic:spPr bwMode="auto">
                    <a:xfrm>
                      <a:off x="0" y="0"/>
                      <a:ext cx="3352800" cy="2238375"/>
                    </a:xfrm>
                    <a:prstGeom prst="rect">
                      <a:avLst/>
                    </a:prstGeom>
                    <a:noFill/>
                    <a:ln w="9525">
                      <a:noFill/>
                      <a:miter lim="800000"/>
                      <a:headEnd/>
                      <a:tailEnd/>
                    </a:ln>
                  </pic:spPr>
                </pic:pic>
              </a:graphicData>
            </a:graphic>
          </wp:inline>
        </w:drawing>
      </w:r>
    </w:p>
    <w:p w:rsidR="00DF680B" w:rsidRPr="00A10BED" w:rsidRDefault="00DF680B" w:rsidP="00DF680B">
      <w:pPr>
        <w:spacing w:line="360" w:lineRule="auto"/>
        <w:jc w:val="center"/>
      </w:pPr>
      <w:r w:rsidRPr="00A10BED">
        <w:rPr>
          <w:i/>
        </w:rPr>
        <w:lastRenderedPageBreak/>
        <w:t>Рис. 1.</w:t>
      </w:r>
      <w:r w:rsidRPr="00A10BED">
        <w:t xml:space="preserve"> </w:t>
      </w:r>
      <w:r w:rsidRPr="00A10BED">
        <w:rPr>
          <w:b/>
        </w:rPr>
        <w:t>Динамика природных пожаров по количеству возгораний</w:t>
      </w:r>
    </w:p>
    <w:p w:rsidR="00DF680B" w:rsidRPr="00E825AD" w:rsidRDefault="00DF680B" w:rsidP="00DF680B">
      <w:pPr>
        <w:spacing w:line="360" w:lineRule="auto"/>
        <w:jc w:val="center"/>
        <w:rPr>
          <w:szCs w:val="24"/>
        </w:rPr>
      </w:pPr>
      <w:r>
        <w:rPr>
          <w:noProof/>
          <w:szCs w:val="24"/>
          <w:lang w:eastAsia="ru-RU"/>
        </w:rPr>
        <w:drawing>
          <wp:inline distT="0" distB="0" distL="0" distR="0">
            <wp:extent cx="3295650" cy="2181225"/>
            <wp:effectExtent l="19050" t="19050" r="19050" b="28575"/>
            <wp:docPr id="64" name="Рисунок 3" descr="C:\Users\14062013\Desktop\статья пожары\Рисунок площадь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14062013\Desktop\статья пожары\Рисунок площадь .jpg"/>
                    <pic:cNvPicPr>
                      <a:picLocks noChangeAspect="1" noChangeArrowheads="1"/>
                    </pic:cNvPicPr>
                  </pic:nvPicPr>
                  <pic:blipFill>
                    <a:blip r:embed="rId85"/>
                    <a:srcRect/>
                    <a:stretch>
                      <a:fillRect/>
                    </a:stretch>
                  </pic:blipFill>
                  <pic:spPr bwMode="auto">
                    <a:xfrm>
                      <a:off x="0" y="0"/>
                      <a:ext cx="3295650" cy="2181225"/>
                    </a:xfrm>
                    <a:prstGeom prst="rect">
                      <a:avLst/>
                    </a:prstGeom>
                    <a:noFill/>
                    <a:ln w="9525" cmpd="sng">
                      <a:solidFill>
                        <a:srgbClr val="000000"/>
                      </a:solidFill>
                      <a:miter lim="800000"/>
                      <a:headEnd/>
                      <a:tailEnd/>
                    </a:ln>
                    <a:effectLst/>
                  </pic:spPr>
                </pic:pic>
              </a:graphicData>
            </a:graphic>
          </wp:inline>
        </w:drawing>
      </w:r>
    </w:p>
    <w:p w:rsidR="00DF680B" w:rsidRPr="00A10BED" w:rsidRDefault="00DF680B" w:rsidP="00DF680B">
      <w:pPr>
        <w:spacing w:line="360" w:lineRule="auto"/>
        <w:jc w:val="center"/>
      </w:pPr>
      <w:r w:rsidRPr="00A10BED">
        <w:rPr>
          <w:i/>
        </w:rPr>
        <w:t>Рис. 2.</w:t>
      </w:r>
      <w:r w:rsidRPr="00A10BED">
        <w:t xml:space="preserve"> </w:t>
      </w:r>
      <w:r w:rsidRPr="00A10BED">
        <w:rPr>
          <w:b/>
        </w:rPr>
        <w:t xml:space="preserve">Динамика природных пожаров по площади, </w:t>
      </w:r>
      <w:r w:rsidRPr="00A10BED">
        <w:t>тыс. га</w:t>
      </w:r>
    </w:p>
    <w:p w:rsidR="00DF680B" w:rsidRPr="00E825AD" w:rsidRDefault="00DF680B" w:rsidP="00DF680B">
      <w:pPr>
        <w:ind w:firstLine="709"/>
        <w:rPr>
          <w:szCs w:val="24"/>
        </w:rPr>
      </w:pPr>
    </w:p>
    <w:p w:rsidR="00DF680B" w:rsidRPr="00E825AD" w:rsidRDefault="00DF680B" w:rsidP="00DF680B">
      <w:pPr>
        <w:ind w:firstLine="709"/>
        <w:rPr>
          <w:szCs w:val="24"/>
        </w:rPr>
      </w:pPr>
      <w:r w:rsidRPr="00E825AD">
        <w:rPr>
          <w:szCs w:val="24"/>
        </w:rPr>
        <w:t>При этом для последних 15 лет характерна тенденция катастрофического увеличения риска лесных пожаров. Количество их в среднем возросло почти в 2 раза, а пройденная ими площадь – в 4,5. Наиболее серьезные ситуации складывались в 2000, 2003, 2009 и 2015 гг. В 2003 г</w:t>
      </w:r>
      <w:r>
        <w:rPr>
          <w:szCs w:val="24"/>
        </w:rPr>
        <w:t>.</w:t>
      </w:r>
      <w:r w:rsidRPr="00E825AD">
        <w:rPr>
          <w:szCs w:val="24"/>
        </w:rPr>
        <w:t xml:space="preserve"> зарегистрировано максимальное за весь период число возгораний (</w:t>
      </w:r>
      <w:r w:rsidRPr="00E825AD">
        <w:rPr>
          <w:rFonts w:eastAsia="Times New Roman"/>
          <w:color w:val="000000"/>
          <w:szCs w:val="24"/>
          <w:lang w:eastAsia="ru-RU"/>
        </w:rPr>
        <w:t>2317),</w:t>
      </w:r>
      <w:r w:rsidRPr="00E825AD">
        <w:rPr>
          <w:szCs w:val="24"/>
        </w:rPr>
        <w:t xml:space="preserve"> площадь которых составила </w:t>
      </w:r>
      <w:r w:rsidRPr="00E825AD">
        <w:rPr>
          <w:rFonts w:eastAsia="Times New Roman"/>
          <w:color w:val="000000"/>
          <w:szCs w:val="24"/>
          <w:lang w:eastAsia="ru-RU"/>
        </w:rPr>
        <w:t xml:space="preserve">210,6 тыс. га. В 2015 г. размеры достигли 852,7 тыс. га, т.е. </w:t>
      </w:r>
      <w:r w:rsidRPr="00E825AD">
        <w:rPr>
          <w:rFonts w:eastAsia="Times New Roman"/>
          <w:bCs/>
          <w:color w:val="000000"/>
          <w:szCs w:val="24"/>
          <w:lang w:eastAsia="ru-RU"/>
        </w:rPr>
        <w:t xml:space="preserve">пожарами только за последний год сведено 4% лесов Бурятии при средней площади пожара более 550 га. </w:t>
      </w:r>
    </w:p>
    <w:p w:rsidR="00DF680B" w:rsidRPr="00E825AD" w:rsidRDefault="00DF680B" w:rsidP="00DF680B">
      <w:pPr>
        <w:ind w:firstLine="709"/>
        <w:rPr>
          <w:szCs w:val="24"/>
        </w:rPr>
      </w:pPr>
      <w:r w:rsidRPr="00E825AD">
        <w:rPr>
          <w:rFonts w:eastAsia="Times New Roman"/>
          <w:bCs/>
          <w:color w:val="000000"/>
          <w:szCs w:val="24"/>
          <w:lang w:eastAsia="ru-RU"/>
        </w:rPr>
        <w:t>Потери для республики и страны в целом колоссальны. Так, в 2000 г. только прямой ущерб экономике, связанный с потерями древесины (2,8 млн м</w:t>
      </w:r>
      <w:r w:rsidRPr="00E825AD">
        <w:rPr>
          <w:rFonts w:eastAsia="Times New Roman"/>
          <w:bCs/>
          <w:color w:val="000000"/>
          <w:szCs w:val="24"/>
          <w:vertAlign w:val="superscript"/>
          <w:lang w:eastAsia="ru-RU"/>
        </w:rPr>
        <w:t>3</w:t>
      </w:r>
      <w:r w:rsidRPr="00E825AD">
        <w:rPr>
          <w:rFonts w:eastAsia="Times New Roman"/>
          <w:bCs/>
          <w:color w:val="000000"/>
          <w:szCs w:val="24"/>
          <w:lang w:eastAsia="ru-RU"/>
        </w:rPr>
        <w:t xml:space="preserve">), оценивается по официальным данным 361,9 млн. руб., плюс 14,5 млн. руб. – расходы на тушение, </w:t>
      </w:r>
      <w:r w:rsidRPr="0046100E">
        <w:rPr>
          <w:rFonts w:eastAsia="Times New Roman"/>
          <w:bCs/>
          <w:color w:val="000000"/>
          <w:szCs w:val="24"/>
          <w:lang w:eastAsia="ru-RU"/>
        </w:rPr>
        <w:t xml:space="preserve">2007 – </w:t>
      </w:r>
      <w:r>
        <w:rPr>
          <w:rFonts w:eastAsia="Times New Roman"/>
          <w:bCs/>
          <w:color w:val="000000"/>
          <w:szCs w:val="24"/>
          <w:lang w:eastAsia="ru-RU"/>
        </w:rPr>
        <w:t xml:space="preserve">более 4,1 млрд руб., </w:t>
      </w:r>
      <w:r w:rsidRPr="00E825AD">
        <w:rPr>
          <w:rFonts w:eastAsia="Times New Roman"/>
          <w:bCs/>
          <w:color w:val="000000"/>
          <w:szCs w:val="24"/>
          <w:lang w:eastAsia="ru-RU"/>
        </w:rPr>
        <w:t xml:space="preserve">2009 г. – около 15 млрд руб., а 2015г.– более </w:t>
      </w:r>
      <w:r w:rsidRPr="00E825AD">
        <w:rPr>
          <w:szCs w:val="24"/>
        </w:rPr>
        <w:t>35 млрд руб.</w:t>
      </w:r>
      <w:r w:rsidRPr="00E825AD">
        <w:rPr>
          <w:rFonts w:eastAsia="Times New Roman"/>
          <w:bCs/>
          <w:color w:val="000000"/>
          <w:szCs w:val="24"/>
          <w:lang w:eastAsia="ru-RU"/>
        </w:rPr>
        <w:t xml:space="preserve"> (данные МПР РБ) </w:t>
      </w:r>
      <w:r w:rsidRPr="0046100E">
        <w:rPr>
          <w:rFonts w:eastAsia="Times New Roman"/>
          <w:bCs/>
          <w:color w:val="000000"/>
          <w:szCs w:val="24"/>
          <w:lang w:eastAsia="ru-RU"/>
        </w:rPr>
        <w:t>[</w:t>
      </w:r>
      <w:r>
        <w:rPr>
          <w:rFonts w:eastAsia="Times New Roman"/>
          <w:bCs/>
          <w:color w:val="000000"/>
          <w:szCs w:val="24"/>
          <w:lang w:eastAsia="ru-RU"/>
        </w:rPr>
        <w:t>7, с. 28</w:t>
      </w:r>
      <w:r w:rsidRPr="0046100E">
        <w:rPr>
          <w:rFonts w:eastAsia="Times New Roman"/>
          <w:bCs/>
          <w:color w:val="000000"/>
          <w:szCs w:val="24"/>
          <w:lang w:eastAsia="ru-RU"/>
        </w:rPr>
        <w:t>]</w:t>
      </w:r>
      <w:r w:rsidRPr="00E825AD">
        <w:rPr>
          <w:rFonts w:eastAsia="Times New Roman"/>
          <w:bCs/>
          <w:color w:val="000000"/>
          <w:szCs w:val="24"/>
          <w:lang w:eastAsia="ru-RU"/>
        </w:rPr>
        <w:t>.</w:t>
      </w:r>
      <w:r w:rsidRPr="00E825AD">
        <w:rPr>
          <w:szCs w:val="24"/>
        </w:rPr>
        <w:t xml:space="preserve"> Совокупный же ущерб, безусловно, на порядок выше, учитывая уникальную экосистему Байкала, а также риски, связанные с жизнедеятельностью человека и др. Если </w:t>
      </w:r>
      <w:r>
        <w:rPr>
          <w:szCs w:val="24"/>
        </w:rPr>
        <w:t xml:space="preserve">полностью </w:t>
      </w:r>
      <w:r w:rsidRPr="00E825AD">
        <w:rPr>
          <w:szCs w:val="24"/>
        </w:rPr>
        <w:t>доверять этим цифрам, то урон прошлого года составляет 17% валового регионального продукта (ВРП) Бурятии и 0,04% ВВП России</w:t>
      </w:r>
      <w:r>
        <w:rPr>
          <w:szCs w:val="24"/>
        </w:rPr>
        <w:t>.</w:t>
      </w:r>
      <w:r w:rsidRPr="00E825AD">
        <w:rPr>
          <w:szCs w:val="24"/>
        </w:rPr>
        <w:t xml:space="preserve"> Для сравнения, катастрофическое наводнение на р. Амур</w:t>
      </w:r>
      <w:r>
        <w:rPr>
          <w:szCs w:val="24"/>
        </w:rPr>
        <w:t xml:space="preserve">е </w:t>
      </w:r>
      <w:r w:rsidRPr="00E825AD">
        <w:rPr>
          <w:szCs w:val="24"/>
        </w:rPr>
        <w:t>(2013 г.) оценен</w:t>
      </w:r>
      <w:r>
        <w:rPr>
          <w:szCs w:val="24"/>
        </w:rPr>
        <w:t>о</w:t>
      </w:r>
      <w:r w:rsidRPr="00E825AD">
        <w:rPr>
          <w:szCs w:val="24"/>
        </w:rPr>
        <w:t xml:space="preserve"> 0,06% ВВП </w:t>
      </w:r>
      <w:r w:rsidRPr="002D11EC">
        <w:rPr>
          <w:szCs w:val="24"/>
        </w:rPr>
        <w:t xml:space="preserve">[8, </w:t>
      </w:r>
      <w:r>
        <w:rPr>
          <w:szCs w:val="24"/>
          <w:lang w:val="en-US"/>
        </w:rPr>
        <w:t>c</w:t>
      </w:r>
      <w:r w:rsidRPr="002D11EC">
        <w:rPr>
          <w:szCs w:val="24"/>
        </w:rPr>
        <w:t>. 28]</w:t>
      </w:r>
      <w:r w:rsidRPr="00E825AD">
        <w:rPr>
          <w:szCs w:val="24"/>
        </w:rPr>
        <w:t>.</w:t>
      </w:r>
    </w:p>
    <w:p w:rsidR="00DF680B" w:rsidRPr="00E825AD" w:rsidRDefault="00DF680B" w:rsidP="00DF680B">
      <w:pPr>
        <w:ind w:firstLine="709"/>
        <w:rPr>
          <w:szCs w:val="24"/>
        </w:rPr>
      </w:pPr>
      <w:r w:rsidRPr="00E825AD">
        <w:rPr>
          <w:szCs w:val="24"/>
        </w:rPr>
        <w:t>А теперь сравним ущербы (только лесному хозяйству) с цифрами объемов финансирования для обеспечения пожарной безопасности. Так, в 2015 г. на мероприятия по охране и защите лесов на площади 29,6 млн га требовалась сумма в размере не менее 1,3 млрд руб., а фактически было выделено 399,3 млн руб., что составило 30 % необходимых средств. Они распределены по мероприятиям следующим образом: по предупреждению пожаров 2,5%, на ведение мониторинга пожарной опасности – 4,5-18% и на тушение – 33,6% (данные МПР РБ). В результате ЧС из нераспределенного фонда Рослесхоза на мероприятия по тушению добавлено еще 246,0 млн руб. Таким образом, в охранные предупредительные меры всего было вложено 1,2% средств от полученных прямых ущербов года, а на тушение около 2,8%. Для сравнения приведем пример: Лесная служба США в охрану лесов 1га вкладывает 288,5 руб. (в ценах 2003 г.), тогда как в Бурятии, если учесть бассейн оз. Байкал</w:t>
      </w:r>
      <w:r>
        <w:rPr>
          <w:szCs w:val="24"/>
        </w:rPr>
        <w:t>а</w:t>
      </w:r>
      <w:r w:rsidRPr="00E825AD">
        <w:rPr>
          <w:szCs w:val="24"/>
        </w:rPr>
        <w:t xml:space="preserve">, ориентировочно 13,5 руб. </w:t>
      </w:r>
      <w:r w:rsidRPr="002B70BD">
        <w:rPr>
          <w:szCs w:val="24"/>
        </w:rPr>
        <w:t xml:space="preserve">[9, </w:t>
      </w:r>
      <w:r>
        <w:rPr>
          <w:szCs w:val="24"/>
          <w:lang w:val="en-US"/>
        </w:rPr>
        <w:t>c</w:t>
      </w:r>
      <w:r w:rsidRPr="002B70BD">
        <w:rPr>
          <w:szCs w:val="24"/>
        </w:rPr>
        <w:t>. 68]</w:t>
      </w:r>
      <w:r w:rsidRPr="00E825AD">
        <w:rPr>
          <w:szCs w:val="24"/>
        </w:rPr>
        <w:t>.</w:t>
      </w:r>
    </w:p>
    <w:p w:rsidR="00DF680B" w:rsidRPr="00E825AD" w:rsidRDefault="00DF680B" w:rsidP="00DF680B">
      <w:pPr>
        <w:ind w:firstLine="709"/>
        <w:rPr>
          <w:szCs w:val="24"/>
        </w:rPr>
      </w:pPr>
      <w:r w:rsidRPr="00E825AD">
        <w:rPr>
          <w:szCs w:val="24"/>
        </w:rPr>
        <w:t>Также представляют интерес сведения по государственному контролю и надзору. В соответствие с приказом М</w:t>
      </w:r>
      <w:r>
        <w:rPr>
          <w:szCs w:val="24"/>
        </w:rPr>
        <w:t>инприроды России</w:t>
      </w:r>
      <w:r w:rsidRPr="00E825AD">
        <w:rPr>
          <w:szCs w:val="24"/>
        </w:rPr>
        <w:t xml:space="preserve"> от 21.01.2014 № 21 норма для патрулирования на одно должностное лицо составляет 9,7 тыс. га, а фактически в РБ приходится 180,1 тыс га и это при наличии 10 специализированных единиц </w:t>
      </w:r>
      <w:r w:rsidRPr="00E825AD">
        <w:rPr>
          <w:szCs w:val="24"/>
        </w:rPr>
        <w:lastRenderedPageBreak/>
        <w:t>автотранспорта для 37 лесхозов. Поэтому говорить об эффективности управления пожарами весьма сложно.</w:t>
      </w:r>
    </w:p>
    <w:p w:rsidR="00DF680B" w:rsidRPr="00E825AD" w:rsidRDefault="00DF680B" w:rsidP="00DF680B">
      <w:pPr>
        <w:ind w:firstLine="709"/>
        <w:rPr>
          <w:szCs w:val="24"/>
        </w:rPr>
      </w:pPr>
      <w:r w:rsidRPr="00E825AD">
        <w:rPr>
          <w:szCs w:val="24"/>
        </w:rPr>
        <w:t xml:space="preserve">Вспышки крупных катастрофических пожаров, в первую очередь, </w:t>
      </w:r>
      <w:r>
        <w:rPr>
          <w:szCs w:val="24"/>
        </w:rPr>
        <w:t xml:space="preserve">безусловно, </w:t>
      </w:r>
      <w:r w:rsidRPr="00E825AD">
        <w:rPr>
          <w:szCs w:val="24"/>
        </w:rPr>
        <w:t xml:space="preserve">предопределяются природными факторами: климатическими аномалиями и высокой частотой засух, а также преобладанием светлохвойных лесов. Для весенне-летнего периода </w:t>
      </w:r>
      <w:r>
        <w:rPr>
          <w:szCs w:val="24"/>
        </w:rPr>
        <w:t xml:space="preserve">для территории </w:t>
      </w:r>
      <w:r w:rsidRPr="00E825AD">
        <w:rPr>
          <w:szCs w:val="24"/>
        </w:rPr>
        <w:t>обычно характерна жаркая с недостаточным увлажнением погода, осложненная частыми порывистыми ветрами – суховеями</w:t>
      </w:r>
      <w:r>
        <w:rPr>
          <w:szCs w:val="24"/>
        </w:rPr>
        <w:t>.</w:t>
      </w:r>
      <w:r w:rsidRPr="00E825AD">
        <w:rPr>
          <w:szCs w:val="24"/>
        </w:rPr>
        <w:t xml:space="preserve"> Количество осадков в апреле не превышает в южной части республики 5-10 мм и средней и северной- 20-30 мм, а в мае-июне несколько выше </w:t>
      </w:r>
      <w:r w:rsidRPr="0046100E">
        <w:rPr>
          <w:szCs w:val="24"/>
        </w:rPr>
        <w:t>[</w:t>
      </w:r>
      <w:r w:rsidRPr="002D11EC">
        <w:rPr>
          <w:szCs w:val="24"/>
        </w:rPr>
        <w:t>10</w:t>
      </w:r>
      <w:r w:rsidRPr="0046100E">
        <w:rPr>
          <w:szCs w:val="24"/>
        </w:rPr>
        <w:t>,</w:t>
      </w:r>
      <w:r w:rsidRPr="002F4650">
        <w:rPr>
          <w:szCs w:val="24"/>
        </w:rPr>
        <w:t xml:space="preserve"> </w:t>
      </w:r>
      <w:r>
        <w:rPr>
          <w:szCs w:val="24"/>
          <w:lang w:val="en-US"/>
        </w:rPr>
        <w:t>c</w:t>
      </w:r>
      <w:r w:rsidRPr="002F4650">
        <w:rPr>
          <w:szCs w:val="24"/>
        </w:rPr>
        <w:t>. 29-36</w:t>
      </w:r>
      <w:r>
        <w:rPr>
          <w:szCs w:val="24"/>
        </w:rPr>
        <w:t xml:space="preserve">; </w:t>
      </w:r>
      <w:r w:rsidRPr="002D11EC">
        <w:rPr>
          <w:szCs w:val="24"/>
        </w:rPr>
        <w:t>11</w:t>
      </w:r>
      <w:r w:rsidRPr="002F4650">
        <w:rPr>
          <w:szCs w:val="24"/>
        </w:rPr>
        <w:t xml:space="preserve">, </w:t>
      </w:r>
      <w:r>
        <w:rPr>
          <w:szCs w:val="24"/>
          <w:lang w:val="en-US"/>
        </w:rPr>
        <w:t>c</w:t>
      </w:r>
      <w:r w:rsidRPr="002F4650">
        <w:rPr>
          <w:szCs w:val="24"/>
        </w:rPr>
        <w:t>. 119]</w:t>
      </w:r>
      <w:r w:rsidRPr="00E825AD">
        <w:rPr>
          <w:szCs w:val="24"/>
        </w:rPr>
        <w:t xml:space="preserve">. В этот засушливый период фиксируется всплеск пожаров. Вторая половина лета более влажная, что связано с прохождением циклонических фронтов. Однако в отдельные годы существенный дефицит осадков при повышенном фоне температуры воздуха отмечается в течение всего лета. Сильные засухи, охватившие республику, наблюдались в 1953-1956, 1959-1961, 1963-1968, 1974- 1980, 1987-1989, 1996, 1999, 2000-2003, 2009, 2014-2015 гг. Продолжительность засух в среднем составляет 2-4 года с периодичностью 4-8 лет </w:t>
      </w:r>
      <w:r w:rsidRPr="002D11EC">
        <w:rPr>
          <w:szCs w:val="24"/>
        </w:rPr>
        <w:t>[12</w:t>
      </w:r>
      <w:r w:rsidRPr="002F4650">
        <w:rPr>
          <w:szCs w:val="24"/>
        </w:rPr>
        <w:t xml:space="preserve">, </w:t>
      </w:r>
      <w:r>
        <w:rPr>
          <w:szCs w:val="24"/>
          <w:lang w:val="en-US"/>
        </w:rPr>
        <w:t>c</w:t>
      </w:r>
      <w:r w:rsidRPr="002F4650">
        <w:rPr>
          <w:szCs w:val="24"/>
        </w:rPr>
        <w:t>. 400-403</w:t>
      </w:r>
      <w:r>
        <w:rPr>
          <w:szCs w:val="24"/>
        </w:rPr>
        <w:t xml:space="preserve">; </w:t>
      </w:r>
      <w:r w:rsidRPr="002D11EC">
        <w:rPr>
          <w:szCs w:val="24"/>
        </w:rPr>
        <w:t>10</w:t>
      </w:r>
      <w:r w:rsidRPr="0046100E">
        <w:rPr>
          <w:szCs w:val="24"/>
        </w:rPr>
        <w:t>,</w:t>
      </w:r>
      <w:r w:rsidRPr="002F4650">
        <w:rPr>
          <w:szCs w:val="24"/>
        </w:rPr>
        <w:t xml:space="preserve"> </w:t>
      </w:r>
      <w:r>
        <w:rPr>
          <w:szCs w:val="24"/>
          <w:lang w:val="en-US"/>
        </w:rPr>
        <w:t>c</w:t>
      </w:r>
      <w:r w:rsidRPr="002F4650">
        <w:rPr>
          <w:szCs w:val="24"/>
        </w:rPr>
        <w:t>. 29-36</w:t>
      </w:r>
      <w:r>
        <w:rPr>
          <w:szCs w:val="24"/>
        </w:rPr>
        <w:t xml:space="preserve">; </w:t>
      </w:r>
      <w:r w:rsidRPr="002D11EC">
        <w:rPr>
          <w:szCs w:val="24"/>
        </w:rPr>
        <w:t>11</w:t>
      </w:r>
      <w:r w:rsidRPr="002F4650">
        <w:rPr>
          <w:szCs w:val="24"/>
        </w:rPr>
        <w:t xml:space="preserve">, </w:t>
      </w:r>
      <w:r>
        <w:rPr>
          <w:szCs w:val="24"/>
          <w:lang w:val="en-US"/>
        </w:rPr>
        <w:t>c</w:t>
      </w:r>
      <w:r w:rsidRPr="002F4650">
        <w:rPr>
          <w:szCs w:val="24"/>
        </w:rPr>
        <w:t>. 119</w:t>
      </w:r>
      <w:r w:rsidRPr="002B70BD">
        <w:rPr>
          <w:szCs w:val="24"/>
        </w:rPr>
        <w:t>]</w:t>
      </w:r>
      <w:r w:rsidRPr="00E825AD">
        <w:rPr>
          <w:szCs w:val="24"/>
        </w:rPr>
        <w:t>. Эти цифры полностью коррелируют с данными повторяемости крупных пожаров. Последний год выделяется как наиболее сложный: сумма осадков в июне составляла 70% от нормы, июле – 30-50%, августе – 50% и сентябре – 30-60% (данные Гидрометеоцентра РБ). Ситуация была осложнена повышенным температурным фоном и шквальными ветрами. Этим объясняется большие масштабы верховых пожаров.</w:t>
      </w:r>
    </w:p>
    <w:p w:rsidR="00DF680B" w:rsidRPr="00E825AD" w:rsidRDefault="00DF680B" w:rsidP="00DF680B">
      <w:pPr>
        <w:autoSpaceDE w:val="0"/>
        <w:autoSpaceDN w:val="0"/>
        <w:adjustRightInd w:val="0"/>
        <w:ind w:firstLine="709"/>
        <w:rPr>
          <w:szCs w:val="24"/>
        </w:rPr>
      </w:pPr>
      <w:r w:rsidRPr="00E825AD">
        <w:rPr>
          <w:szCs w:val="24"/>
        </w:rPr>
        <w:t>Но природные погодные аномалии являются лишь определяющим фактором пожароопасности территории, каждый тип леса и отдельные его участки имеют свой уровень напряженности, постепенно накапливая критический предел, т.е. запас мертвого органического вещества. При этом светлохвойные леса, расположенные на склонах световых экспозиций, песчаных террасо-увалах</w:t>
      </w:r>
      <w:r>
        <w:rPr>
          <w:szCs w:val="24"/>
        </w:rPr>
        <w:t>,</w:t>
      </w:r>
      <w:r w:rsidRPr="00E825AD">
        <w:rPr>
          <w:szCs w:val="24"/>
        </w:rPr>
        <w:t xml:space="preserve"> изначально обладают повышенным уровнем напряженности (горимости) и являются более уязвимыми.</w:t>
      </w:r>
    </w:p>
    <w:p w:rsidR="00DF680B" w:rsidRPr="00E825AD" w:rsidRDefault="00DF680B" w:rsidP="00DF680B">
      <w:pPr>
        <w:autoSpaceDE w:val="0"/>
        <w:autoSpaceDN w:val="0"/>
        <w:adjustRightInd w:val="0"/>
        <w:ind w:firstLine="709"/>
        <w:rPr>
          <w:szCs w:val="24"/>
        </w:rPr>
      </w:pPr>
      <w:r w:rsidRPr="00E825AD">
        <w:rPr>
          <w:szCs w:val="24"/>
        </w:rPr>
        <w:t>Наряду с природными факторами на возникновение и распространение пожаров значительно влияют негативные следствия интенсивной хозяйственной деятельности, приведшие за многие годы к изменениям видового, структурного и генетического разнообразия лесных сообществ, существенной трансформации природных ландшафтов и снижению естественной пожароустойчивости. Сильная подверженность антропогенному воздействию наиболее характерна для освоенной южной и центральной части республики и выражается в увеличении площадей молодняков, вырубок, скоплении огромного количества горючих материалов. Так, по данным Агентства лесного хозяйства РБ на данной территории отмечается низкий процент спелой и перестойной древесины – 22,4%, что в 1,5 раза меньше, чем в целом по республике. В составе молодняки составляют 27%, средневозрастные – 40%, приспевающие – лишь 11%. Это объясняется тем, что леса за последние 60 лет на 25–30%, а на отдельных участках около 50% подвергались интенсивным заготовкам, пройдены пожарами. Кроме того, начиная с 90-х г</w:t>
      </w:r>
      <w:r>
        <w:rPr>
          <w:szCs w:val="24"/>
        </w:rPr>
        <w:t>г.</w:t>
      </w:r>
      <w:r w:rsidRPr="00E825AD">
        <w:rPr>
          <w:szCs w:val="24"/>
        </w:rPr>
        <w:t xml:space="preserve"> сложных экономических условий недофинансирования, планомерная система лесохозяйственных мероприятий (санитарные рубки, очистка лесосек и др.) согласно опубликованным данным, в полном объеме не выполнялась, что способствовало накоплению целого ряда предпосылок возникновения катастрофических пожаров. Следовало бы добавить и тот факт, что программа охранных мероприятий многие годы формировалась по единому российскому стандарту, не учитывая специфику региона, таких как отдаленность, труднодоступность, расчлененность рельефа и др., а также его особый статус (зон экологических ограничений)</w:t>
      </w:r>
      <w:r w:rsidRPr="00DA60AA">
        <w:rPr>
          <w:szCs w:val="24"/>
        </w:rPr>
        <w:t xml:space="preserve"> [13]</w:t>
      </w:r>
      <w:r w:rsidRPr="00E825AD">
        <w:rPr>
          <w:szCs w:val="24"/>
        </w:rPr>
        <w:t>.</w:t>
      </w:r>
    </w:p>
    <w:p w:rsidR="00DF680B" w:rsidRPr="00E825AD" w:rsidRDefault="00DF680B" w:rsidP="00DF680B">
      <w:pPr>
        <w:widowControl w:val="0"/>
        <w:autoSpaceDE w:val="0"/>
        <w:autoSpaceDN w:val="0"/>
        <w:adjustRightInd w:val="0"/>
        <w:ind w:firstLine="709"/>
        <w:rPr>
          <w:szCs w:val="24"/>
        </w:rPr>
      </w:pPr>
      <w:r>
        <w:rPr>
          <w:szCs w:val="24"/>
        </w:rPr>
        <w:t>Также важно отметить, что в</w:t>
      </w:r>
      <w:r w:rsidRPr="00E825AD">
        <w:rPr>
          <w:szCs w:val="24"/>
        </w:rPr>
        <w:t xml:space="preserve"> принято</w:t>
      </w:r>
      <w:r>
        <w:rPr>
          <w:szCs w:val="24"/>
        </w:rPr>
        <w:t>м</w:t>
      </w:r>
      <w:r w:rsidRPr="00E825AD">
        <w:rPr>
          <w:szCs w:val="24"/>
        </w:rPr>
        <w:t xml:space="preserve"> </w:t>
      </w:r>
      <w:r>
        <w:rPr>
          <w:szCs w:val="24"/>
        </w:rPr>
        <w:t>П</w:t>
      </w:r>
      <w:r w:rsidRPr="00E825AD">
        <w:rPr>
          <w:szCs w:val="24"/>
        </w:rPr>
        <w:t>остановлени</w:t>
      </w:r>
      <w:r>
        <w:rPr>
          <w:szCs w:val="24"/>
        </w:rPr>
        <w:t>и</w:t>
      </w:r>
      <w:r w:rsidRPr="00E825AD">
        <w:rPr>
          <w:szCs w:val="24"/>
        </w:rPr>
        <w:t xml:space="preserve"> </w:t>
      </w:r>
      <w:r>
        <w:rPr>
          <w:szCs w:val="24"/>
        </w:rPr>
        <w:t>П</w:t>
      </w:r>
      <w:r w:rsidRPr="00E825AD">
        <w:rPr>
          <w:szCs w:val="24"/>
        </w:rPr>
        <w:t>равительства РФ № 643 «Об утверждении перечня видов деятельности, запрещенных в Центральной экологической зоне Байкальской природной территории» (ЦЭЗ БПТ)</w:t>
      </w:r>
      <w:r>
        <w:rPr>
          <w:szCs w:val="24"/>
        </w:rPr>
        <w:t xml:space="preserve">, разработанном в </w:t>
      </w:r>
      <w:r w:rsidRPr="00E825AD">
        <w:rPr>
          <w:szCs w:val="24"/>
        </w:rPr>
        <w:lastRenderedPageBreak/>
        <w:t xml:space="preserve">рамках Федерального </w:t>
      </w:r>
      <w:r>
        <w:rPr>
          <w:szCs w:val="24"/>
        </w:rPr>
        <w:t>з</w:t>
      </w:r>
      <w:r w:rsidRPr="00E825AD">
        <w:rPr>
          <w:szCs w:val="24"/>
        </w:rPr>
        <w:t>акона «Об охране озера Байкал</w:t>
      </w:r>
      <w:r>
        <w:rPr>
          <w:szCs w:val="24"/>
        </w:rPr>
        <w:t>»,</w:t>
      </w:r>
      <w:r w:rsidRPr="00E825AD">
        <w:rPr>
          <w:szCs w:val="24"/>
        </w:rPr>
        <w:t xml:space="preserve"> </w:t>
      </w:r>
      <w:r>
        <w:rPr>
          <w:szCs w:val="24"/>
        </w:rPr>
        <w:t>к</w:t>
      </w:r>
      <w:r w:rsidRPr="00E825AD">
        <w:rPr>
          <w:szCs w:val="24"/>
        </w:rPr>
        <w:t xml:space="preserve"> перечню запрещенных видов относится заготовка древесины, проведение сплошных рубок лесных насаждений, а в кедровых лесах – всех видов рубок, за исключением проведения санитарно-оздоровительных мероприятий</w:t>
      </w:r>
      <w:r w:rsidRPr="00DA60AA">
        <w:rPr>
          <w:szCs w:val="24"/>
        </w:rPr>
        <w:t xml:space="preserve"> [14]</w:t>
      </w:r>
      <w:r>
        <w:rPr>
          <w:szCs w:val="24"/>
        </w:rPr>
        <w:t>.</w:t>
      </w:r>
      <w:r w:rsidRPr="00E825AD">
        <w:rPr>
          <w:szCs w:val="24"/>
        </w:rPr>
        <w:t xml:space="preserve"> </w:t>
      </w:r>
      <w:r>
        <w:rPr>
          <w:szCs w:val="24"/>
        </w:rPr>
        <w:t>Тем самым для территории</w:t>
      </w:r>
      <w:r w:rsidRPr="00E825AD">
        <w:rPr>
          <w:szCs w:val="24"/>
        </w:rPr>
        <w:t xml:space="preserve"> ЦЭЗ БПТ</w:t>
      </w:r>
      <w:r>
        <w:rPr>
          <w:szCs w:val="24"/>
        </w:rPr>
        <w:t xml:space="preserve"> существуют юридические ограничения для осуществления ряда деятельности, в том числе </w:t>
      </w:r>
      <w:r w:rsidRPr="00E825AD">
        <w:rPr>
          <w:szCs w:val="24"/>
        </w:rPr>
        <w:t>проведения сплошных санитарных рубок</w:t>
      </w:r>
      <w:r>
        <w:rPr>
          <w:szCs w:val="24"/>
        </w:rPr>
        <w:t>,</w:t>
      </w:r>
      <w:r w:rsidRPr="00E825AD">
        <w:rPr>
          <w:szCs w:val="24"/>
        </w:rPr>
        <w:t xml:space="preserve"> расчисток</w:t>
      </w:r>
      <w:r>
        <w:rPr>
          <w:szCs w:val="24"/>
        </w:rPr>
        <w:t xml:space="preserve"> и др.</w:t>
      </w:r>
      <w:r w:rsidRPr="00E825AD">
        <w:rPr>
          <w:szCs w:val="24"/>
        </w:rPr>
        <w:t xml:space="preserve"> на участках пройденных масштабными пожарами. </w:t>
      </w:r>
    </w:p>
    <w:p w:rsidR="00DF680B" w:rsidRDefault="00DF680B" w:rsidP="00DF680B">
      <w:pPr>
        <w:ind w:firstLine="709"/>
        <w:rPr>
          <w:szCs w:val="24"/>
        </w:rPr>
      </w:pPr>
      <w:r w:rsidRPr="00DF11DF">
        <w:rPr>
          <w:szCs w:val="24"/>
        </w:rPr>
        <w:t>Причины возгораний</w:t>
      </w:r>
      <w:r w:rsidRPr="00E825AD">
        <w:rPr>
          <w:szCs w:val="24"/>
        </w:rPr>
        <w:t xml:space="preserve"> рассмотрены на основании данных МЧС и Агентства лесного хозяйства РБ за период 2000-2015 гг. Природные случаи возникновения пожаров, обусловленные сухими грозами, составляет лишь 12,5% (</w:t>
      </w:r>
      <w:r w:rsidRPr="00870463">
        <w:rPr>
          <w:i/>
          <w:szCs w:val="24"/>
        </w:rPr>
        <w:t>рис. 3</w:t>
      </w:r>
      <w:r w:rsidRPr="00E825AD">
        <w:rPr>
          <w:szCs w:val="24"/>
        </w:rPr>
        <w:t>). Как уже отмечалось, пожары полностью исключить нельзя, поэтому можно принять допустимый риск, в пределах этих значений, как относительную «норму», в том числе и необходимый положительный экологический эффект для устойчивости лесов.</w:t>
      </w:r>
    </w:p>
    <w:p w:rsidR="00DF680B" w:rsidRPr="00E825AD" w:rsidRDefault="00DF680B" w:rsidP="00DF680B">
      <w:pPr>
        <w:ind w:firstLine="709"/>
        <w:rPr>
          <w:szCs w:val="24"/>
          <w:highlight w:val="yellow"/>
        </w:rPr>
      </w:pPr>
    </w:p>
    <w:p w:rsidR="00DF680B" w:rsidRPr="00E825AD" w:rsidRDefault="00DF680B" w:rsidP="00DF680B">
      <w:pPr>
        <w:spacing w:line="360" w:lineRule="auto"/>
        <w:jc w:val="center"/>
        <w:rPr>
          <w:szCs w:val="24"/>
          <w:highlight w:val="yellow"/>
        </w:rPr>
      </w:pPr>
      <w:r>
        <w:rPr>
          <w:noProof/>
          <w:szCs w:val="24"/>
          <w:lang w:eastAsia="ru-RU"/>
        </w:rPr>
        <w:drawing>
          <wp:inline distT="0" distB="0" distL="0" distR="0">
            <wp:extent cx="3848100" cy="2057400"/>
            <wp:effectExtent l="19050" t="19050" r="19050" b="19050"/>
            <wp:docPr id="65" name="Рисунок 7" descr="C:\Users\14062013\Desktop\статья пожары\статья\Рисунок4. гор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14062013\Desktop\статья пожары\статья\Рисунок4. горим..jpg"/>
                    <pic:cNvPicPr>
                      <a:picLocks noChangeAspect="1" noChangeArrowheads="1"/>
                    </pic:cNvPicPr>
                  </pic:nvPicPr>
                  <pic:blipFill>
                    <a:blip r:embed="rId86"/>
                    <a:srcRect/>
                    <a:stretch>
                      <a:fillRect/>
                    </a:stretch>
                  </pic:blipFill>
                  <pic:spPr bwMode="auto">
                    <a:xfrm>
                      <a:off x="0" y="0"/>
                      <a:ext cx="3848100" cy="2057400"/>
                    </a:xfrm>
                    <a:prstGeom prst="rect">
                      <a:avLst/>
                    </a:prstGeom>
                    <a:noFill/>
                    <a:ln w="9525" cmpd="sng">
                      <a:solidFill>
                        <a:srgbClr val="000000"/>
                      </a:solidFill>
                      <a:miter lim="800000"/>
                      <a:headEnd/>
                      <a:tailEnd/>
                    </a:ln>
                    <a:effectLst/>
                  </pic:spPr>
                </pic:pic>
              </a:graphicData>
            </a:graphic>
          </wp:inline>
        </w:drawing>
      </w:r>
    </w:p>
    <w:p w:rsidR="00DF680B" w:rsidRPr="00870463" w:rsidRDefault="00DF680B" w:rsidP="00DF680B">
      <w:pPr>
        <w:spacing w:line="360" w:lineRule="auto"/>
        <w:jc w:val="center"/>
      </w:pPr>
      <w:r w:rsidRPr="00870463">
        <w:rPr>
          <w:i/>
        </w:rPr>
        <w:t xml:space="preserve">Рис. 3. </w:t>
      </w:r>
      <w:r w:rsidRPr="00870463">
        <w:t xml:space="preserve"> </w:t>
      </w:r>
      <w:r w:rsidRPr="00870463">
        <w:rPr>
          <w:b/>
        </w:rPr>
        <w:t>Причины возгораний,</w:t>
      </w:r>
      <w:r w:rsidRPr="00870463">
        <w:t xml:space="preserve"> в %</w:t>
      </w:r>
    </w:p>
    <w:p w:rsidR="00DF680B" w:rsidRPr="00E825AD" w:rsidRDefault="00DF680B" w:rsidP="00DF680B">
      <w:pPr>
        <w:autoSpaceDE w:val="0"/>
        <w:autoSpaceDN w:val="0"/>
        <w:adjustRightInd w:val="0"/>
        <w:ind w:firstLine="709"/>
        <w:rPr>
          <w:szCs w:val="24"/>
        </w:rPr>
      </w:pPr>
      <w:r w:rsidRPr="00E825AD">
        <w:rPr>
          <w:szCs w:val="24"/>
        </w:rPr>
        <w:t>Однако в большинстве случаев прослеживается человеческий фактор. По вине лесозаготовителей</w:t>
      </w:r>
      <w:r>
        <w:rPr>
          <w:szCs w:val="24"/>
        </w:rPr>
        <w:t>, железных дорог, геологоразведочных и других специализированных организаций</w:t>
      </w:r>
      <w:r w:rsidRPr="00E825AD">
        <w:rPr>
          <w:szCs w:val="24"/>
        </w:rPr>
        <w:t xml:space="preserve"> они</w:t>
      </w:r>
      <w:r>
        <w:rPr>
          <w:szCs w:val="24"/>
        </w:rPr>
        <w:t xml:space="preserve"> все же </w:t>
      </w:r>
      <w:r w:rsidRPr="00E825AD">
        <w:rPr>
          <w:szCs w:val="24"/>
        </w:rPr>
        <w:t xml:space="preserve">возникают относительно редко </w:t>
      </w:r>
      <w:r>
        <w:rPr>
          <w:szCs w:val="24"/>
        </w:rPr>
        <w:t xml:space="preserve">до 2%. Но, тем не менее, в отдельные годы случаются более 10-20 случаев: так, в результате нарушения норм пожарной безопасности вдоль железнодорожных путей в 2011 г. установлено 108 возгораний. </w:t>
      </w:r>
      <w:r w:rsidRPr="00E825AD">
        <w:rPr>
          <w:szCs w:val="24"/>
        </w:rPr>
        <w:t xml:space="preserve">Основной же причиной являются неосторожное обращение с огнем, браконьерство, которое, в первую очередь, вызвано сложившейся экономической ситуацией в регионе, а также безответственностью населения. В весенне-летний период весьма существенным фактором негативного влияния является проведение сельскохозяйственных палов. Такие палы, как показывает статистика, зачастую ведут к степным и нередко переходящим лесным пожарам. В среднем ежегодно регистрируется 50-60 случаев возгораний леса вследствие сельскохозяйственных поджогов, что составляет 6% от общего. Так, в 2003 г. зарегистрировано 138 и 2009 – 114 случаев. </w:t>
      </w:r>
      <w:r>
        <w:rPr>
          <w:szCs w:val="24"/>
        </w:rPr>
        <w:t xml:space="preserve">Федеральным законом от </w:t>
      </w:r>
      <w:r w:rsidRPr="00E825AD">
        <w:rPr>
          <w:szCs w:val="24"/>
        </w:rPr>
        <w:t>29.12.2010 №</w:t>
      </w:r>
      <w:r>
        <w:rPr>
          <w:szCs w:val="24"/>
        </w:rPr>
        <w:t xml:space="preserve"> </w:t>
      </w:r>
      <w:r w:rsidRPr="00E825AD">
        <w:rPr>
          <w:szCs w:val="24"/>
        </w:rPr>
        <w:t>442</w:t>
      </w:r>
      <w:r>
        <w:rPr>
          <w:szCs w:val="24"/>
        </w:rPr>
        <w:t xml:space="preserve"> г. </w:t>
      </w:r>
      <w:r w:rsidRPr="00E825AD">
        <w:rPr>
          <w:szCs w:val="24"/>
        </w:rPr>
        <w:t>ФЗ «О внесении изменений в Лесной кодекс Российской Федерации и отдельные законодательные акты Российской Федерации» была значительно ужесточена ответственность за ущерб, причиненный вследствие выжигания сухой травы, соломы и др., но количество случаев, тем не менее, не уменьшилось. Установлено, что нередко умышленные поджоги становятся причиной лесных пожаров</w:t>
      </w:r>
      <w:r w:rsidRPr="002B70BD">
        <w:rPr>
          <w:szCs w:val="24"/>
        </w:rPr>
        <w:t xml:space="preserve"> </w:t>
      </w:r>
      <w:r w:rsidRPr="00DA60AA">
        <w:rPr>
          <w:szCs w:val="24"/>
        </w:rPr>
        <w:t>[1</w:t>
      </w:r>
      <w:r w:rsidRPr="002B70BD">
        <w:rPr>
          <w:szCs w:val="24"/>
        </w:rPr>
        <w:t>5</w:t>
      </w:r>
      <w:r w:rsidRPr="00DA60AA">
        <w:rPr>
          <w:szCs w:val="24"/>
        </w:rPr>
        <w:t>]</w:t>
      </w:r>
      <w:r w:rsidRPr="00E825AD">
        <w:rPr>
          <w:szCs w:val="24"/>
        </w:rPr>
        <w:t xml:space="preserve">. Это связано с тем, что рыночная стоимость леса, пройденного верховыми пожарами, значительно ниже. Этот факт «привлекает» внимание несознательной части местного населения </w:t>
      </w:r>
      <w:r w:rsidRPr="00DA60AA">
        <w:rPr>
          <w:szCs w:val="24"/>
        </w:rPr>
        <w:t xml:space="preserve">[6, </w:t>
      </w:r>
      <w:r>
        <w:rPr>
          <w:szCs w:val="24"/>
          <w:lang w:val="en-US"/>
        </w:rPr>
        <w:t>c</w:t>
      </w:r>
      <w:r w:rsidRPr="00DA60AA">
        <w:rPr>
          <w:szCs w:val="24"/>
        </w:rPr>
        <w:t>. 43-44</w:t>
      </w:r>
      <w:r w:rsidRPr="00DF680B">
        <w:rPr>
          <w:szCs w:val="24"/>
        </w:rPr>
        <w:t>]</w:t>
      </w:r>
      <w:r w:rsidRPr="00E825AD">
        <w:rPr>
          <w:szCs w:val="24"/>
        </w:rPr>
        <w:t>.</w:t>
      </w:r>
    </w:p>
    <w:p w:rsidR="00DF680B" w:rsidRDefault="00DF680B" w:rsidP="00DF680B">
      <w:pPr>
        <w:tabs>
          <w:tab w:val="left" w:pos="180"/>
          <w:tab w:val="left" w:pos="540"/>
          <w:tab w:val="left" w:pos="720"/>
        </w:tabs>
        <w:ind w:firstLine="709"/>
        <w:rPr>
          <w:bCs/>
          <w:szCs w:val="24"/>
        </w:rPr>
      </w:pPr>
      <w:r w:rsidRPr="00E825AD">
        <w:rPr>
          <w:szCs w:val="24"/>
        </w:rPr>
        <w:t xml:space="preserve">Для визуализации или наглядного отображения и пространственного измерения лесных пожаров выполнена оценка рисков. По удельному площадному показателю, </w:t>
      </w:r>
      <w:r w:rsidRPr="00E825AD">
        <w:rPr>
          <w:szCs w:val="24"/>
        </w:rPr>
        <w:lastRenderedPageBreak/>
        <w:t>который является важной количественной характеристикой интенсивности с учетом взаимодействия всех существующих факторов, созданы карты пораженности лесов. Исследование проведено для центральной и южной части республики, как наиболее уязвимой и густонаселенной.</w:t>
      </w:r>
      <w:r w:rsidRPr="00E825AD">
        <w:rPr>
          <w:bCs/>
          <w:szCs w:val="24"/>
        </w:rPr>
        <w:t xml:space="preserve"> В динамике</w:t>
      </w:r>
      <w:r w:rsidRPr="00E825AD">
        <w:rPr>
          <w:szCs w:val="24"/>
        </w:rPr>
        <w:t xml:space="preserve"> </w:t>
      </w:r>
      <w:r w:rsidRPr="00E825AD">
        <w:rPr>
          <w:bCs/>
          <w:szCs w:val="24"/>
        </w:rPr>
        <w:t>для сравнения выбраны периоды, в которых регистрируются годы сильных засух и влажные с наводнениями: 1</w:t>
      </w:r>
      <w:r>
        <w:rPr>
          <w:bCs/>
          <w:szCs w:val="24"/>
        </w:rPr>
        <w:t xml:space="preserve"> –</w:t>
      </w:r>
      <w:r w:rsidRPr="00E825AD">
        <w:rPr>
          <w:bCs/>
          <w:szCs w:val="24"/>
        </w:rPr>
        <w:t xml:space="preserve"> (</w:t>
      </w:r>
      <w:r w:rsidRPr="00E825AD">
        <w:rPr>
          <w:szCs w:val="24"/>
        </w:rPr>
        <w:t>1968-1977 гг.), 2</w:t>
      </w:r>
      <w:r>
        <w:rPr>
          <w:szCs w:val="24"/>
        </w:rPr>
        <w:t xml:space="preserve"> –</w:t>
      </w:r>
      <w:r w:rsidRPr="00E825AD">
        <w:rPr>
          <w:szCs w:val="24"/>
        </w:rPr>
        <w:t xml:space="preserve"> (1998-2002 гг.) и 3</w:t>
      </w:r>
      <w:r>
        <w:rPr>
          <w:szCs w:val="24"/>
        </w:rPr>
        <w:t xml:space="preserve"> –</w:t>
      </w:r>
      <w:r w:rsidRPr="00E825AD">
        <w:rPr>
          <w:szCs w:val="24"/>
        </w:rPr>
        <w:t xml:space="preserve"> (2010-2015 гг.). Выделено 32 участка лесных территорий. Для каждого из них рассчитаны показатели рисков. Расчет удельного показателя, на основе которого строятся карты, показывает, что д</w:t>
      </w:r>
      <w:r w:rsidRPr="00E825AD">
        <w:rPr>
          <w:bCs/>
          <w:szCs w:val="24"/>
        </w:rPr>
        <w:t>иапазон значений достаточно велик и варьирует в пределах от 0,1×10</w:t>
      </w:r>
      <w:r w:rsidRPr="00E825AD">
        <w:rPr>
          <w:bCs/>
          <w:szCs w:val="24"/>
          <w:vertAlign w:val="superscript"/>
        </w:rPr>
        <w:t>-3</w:t>
      </w:r>
      <w:r w:rsidRPr="00E825AD">
        <w:rPr>
          <w:bCs/>
          <w:szCs w:val="24"/>
        </w:rPr>
        <w:t xml:space="preserve"> га/га год до 66,2×10</w:t>
      </w:r>
      <w:r w:rsidRPr="00E825AD">
        <w:rPr>
          <w:bCs/>
          <w:szCs w:val="24"/>
          <w:vertAlign w:val="superscript"/>
        </w:rPr>
        <w:t>-3</w:t>
      </w:r>
      <w:r w:rsidRPr="00E825AD">
        <w:rPr>
          <w:bCs/>
          <w:szCs w:val="24"/>
        </w:rPr>
        <w:t xml:space="preserve"> га/га год. На первой карте </w:t>
      </w:r>
      <w:r>
        <w:rPr>
          <w:bCs/>
          <w:szCs w:val="24"/>
        </w:rPr>
        <w:t xml:space="preserve">(вклейка </w:t>
      </w:r>
      <w:r w:rsidRPr="00870463">
        <w:rPr>
          <w:bCs/>
          <w:i/>
          <w:szCs w:val="24"/>
        </w:rPr>
        <w:t>рис. 4а</w:t>
      </w:r>
      <w:r>
        <w:rPr>
          <w:bCs/>
          <w:szCs w:val="24"/>
        </w:rPr>
        <w:t xml:space="preserve">) </w:t>
      </w:r>
      <w:r w:rsidRPr="00E825AD">
        <w:rPr>
          <w:bCs/>
          <w:szCs w:val="24"/>
        </w:rPr>
        <w:t>величины относительно низкие и не превышают 3,9×10</w:t>
      </w:r>
      <w:r w:rsidRPr="00E825AD">
        <w:rPr>
          <w:bCs/>
          <w:szCs w:val="24"/>
          <w:vertAlign w:val="superscript"/>
        </w:rPr>
        <w:t>-3</w:t>
      </w:r>
      <w:r w:rsidRPr="00E825AD">
        <w:rPr>
          <w:bCs/>
          <w:szCs w:val="24"/>
        </w:rPr>
        <w:t xml:space="preserve"> га/га год. Максимальные размеры здесь отмечаются на наиболее освоенных территориях близ города Улан-Удэ, в Заиграевском, Бичурском и Кижингинском районах, но в целом уровень риска оценивается как низкий. Во втором периоде значения показателей практически для всех участков лесных территорий возросли в несколько раз, исключение составляет восточная часть Еравнинского района. Сравнение с картой </w:t>
      </w:r>
      <w:r>
        <w:rPr>
          <w:bCs/>
          <w:szCs w:val="24"/>
        </w:rPr>
        <w:t>а</w:t>
      </w:r>
      <w:r w:rsidRPr="00E825AD">
        <w:rPr>
          <w:bCs/>
          <w:szCs w:val="24"/>
        </w:rPr>
        <w:t xml:space="preserve"> </w:t>
      </w:r>
      <w:r>
        <w:rPr>
          <w:bCs/>
          <w:szCs w:val="24"/>
        </w:rPr>
        <w:t xml:space="preserve">(вклейка </w:t>
      </w:r>
      <w:r w:rsidRPr="00870463">
        <w:rPr>
          <w:bCs/>
          <w:i/>
          <w:szCs w:val="24"/>
        </w:rPr>
        <w:t>рис. 4б</w:t>
      </w:r>
      <w:r w:rsidRPr="00E825AD">
        <w:rPr>
          <w:bCs/>
          <w:szCs w:val="24"/>
        </w:rPr>
        <w:t>) показывает, что, для большей части исследуемой территории уровень риска растет и приближается к среднему</w:t>
      </w:r>
      <w:r>
        <w:rPr>
          <w:bCs/>
          <w:szCs w:val="24"/>
        </w:rPr>
        <w:t xml:space="preserve"> и высокому</w:t>
      </w:r>
      <w:r w:rsidRPr="00E825AD">
        <w:rPr>
          <w:bCs/>
          <w:szCs w:val="24"/>
        </w:rPr>
        <w:t>.</w:t>
      </w:r>
      <w:r>
        <w:rPr>
          <w:bCs/>
          <w:szCs w:val="24"/>
        </w:rPr>
        <w:t xml:space="preserve"> Максимальные</w:t>
      </w:r>
      <w:r w:rsidRPr="00E825AD">
        <w:rPr>
          <w:bCs/>
          <w:szCs w:val="24"/>
        </w:rPr>
        <w:t xml:space="preserve"> значения имеют участки освоенной центральной части Заиграевского (20,9×10</w:t>
      </w:r>
      <w:r w:rsidRPr="00E825AD">
        <w:rPr>
          <w:bCs/>
          <w:szCs w:val="24"/>
          <w:vertAlign w:val="superscript"/>
        </w:rPr>
        <w:t>-3</w:t>
      </w:r>
      <w:r w:rsidRPr="00E825AD">
        <w:rPr>
          <w:bCs/>
          <w:szCs w:val="24"/>
        </w:rPr>
        <w:t xml:space="preserve"> га/га год) и Кижингинского (32,8×10</w:t>
      </w:r>
      <w:r w:rsidRPr="00E825AD">
        <w:rPr>
          <w:bCs/>
          <w:szCs w:val="24"/>
          <w:vertAlign w:val="superscript"/>
        </w:rPr>
        <w:t>-3</w:t>
      </w:r>
      <w:r w:rsidRPr="00E825AD">
        <w:rPr>
          <w:bCs/>
          <w:szCs w:val="24"/>
        </w:rPr>
        <w:t xml:space="preserve"> га/га год) районов. </w:t>
      </w:r>
      <w:r w:rsidRPr="00870463">
        <w:rPr>
          <w:bCs/>
          <w:i/>
          <w:szCs w:val="24"/>
        </w:rPr>
        <w:t>Карта в</w:t>
      </w:r>
      <w:r>
        <w:rPr>
          <w:bCs/>
          <w:i/>
          <w:szCs w:val="24"/>
        </w:rPr>
        <w:t xml:space="preserve"> (вклейка)</w:t>
      </w:r>
      <w:r w:rsidRPr="00E825AD">
        <w:rPr>
          <w:bCs/>
          <w:szCs w:val="24"/>
        </w:rPr>
        <w:t xml:space="preserve"> иллюстрирует общий глубокий фон большей части лесной территории, что свидетельствует о высокой пораженности лесных массивов юга Бурятии пожарами. В среднем величина превышает 15,6×10</w:t>
      </w:r>
      <w:r w:rsidRPr="00E825AD">
        <w:rPr>
          <w:bCs/>
          <w:szCs w:val="24"/>
          <w:vertAlign w:val="superscript"/>
        </w:rPr>
        <w:t>-3</w:t>
      </w:r>
      <w:r w:rsidRPr="00E825AD">
        <w:rPr>
          <w:bCs/>
          <w:szCs w:val="24"/>
        </w:rPr>
        <w:t xml:space="preserve"> га/га год. </w:t>
      </w:r>
      <w:r>
        <w:rPr>
          <w:bCs/>
          <w:szCs w:val="24"/>
        </w:rPr>
        <w:t>Очень высоким уровнем риска</w:t>
      </w:r>
      <w:r w:rsidRPr="00E825AD">
        <w:rPr>
          <w:bCs/>
          <w:szCs w:val="24"/>
        </w:rPr>
        <w:t xml:space="preserve"> обладают участки Прибайкальского и Заиграевского районов, где удельный показатель выше 25×10</w:t>
      </w:r>
      <w:r w:rsidRPr="00E825AD">
        <w:rPr>
          <w:bCs/>
          <w:szCs w:val="24"/>
          <w:vertAlign w:val="superscript"/>
        </w:rPr>
        <w:t>-3</w:t>
      </w:r>
      <w:r w:rsidRPr="00E825AD">
        <w:rPr>
          <w:bCs/>
          <w:szCs w:val="24"/>
        </w:rPr>
        <w:t xml:space="preserve"> га/га год. Таким образом, за последние годы более 60% лесных территорий центральной, юго-западной и восточной частей </w:t>
      </w:r>
      <w:r>
        <w:rPr>
          <w:bCs/>
          <w:szCs w:val="24"/>
        </w:rPr>
        <w:t>Р</w:t>
      </w:r>
      <w:r w:rsidRPr="00E825AD">
        <w:rPr>
          <w:bCs/>
          <w:szCs w:val="24"/>
        </w:rPr>
        <w:t>еспублики Бурятия характеризуются высоким лесопожарны</w:t>
      </w:r>
      <w:r>
        <w:rPr>
          <w:bCs/>
          <w:szCs w:val="24"/>
        </w:rPr>
        <w:t>м</w:t>
      </w:r>
      <w:r w:rsidRPr="00E825AD">
        <w:rPr>
          <w:bCs/>
          <w:szCs w:val="24"/>
        </w:rPr>
        <w:t xml:space="preserve"> риско</w:t>
      </w:r>
      <w:r>
        <w:rPr>
          <w:bCs/>
          <w:szCs w:val="24"/>
        </w:rPr>
        <w:t>м</w:t>
      </w:r>
      <w:r w:rsidRPr="00E825AD">
        <w:rPr>
          <w:bCs/>
          <w:szCs w:val="24"/>
        </w:rPr>
        <w:t>.</w:t>
      </w:r>
    </w:p>
    <w:p w:rsidR="00DF680B" w:rsidRDefault="00DF680B" w:rsidP="00DF680B">
      <w:pPr>
        <w:tabs>
          <w:tab w:val="left" w:pos="720"/>
        </w:tabs>
        <w:ind w:firstLine="709"/>
        <w:rPr>
          <w:bCs/>
          <w:szCs w:val="24"/>
        </w:rPr>
      </w:pPr>
      <w:r w:rsidRPr="00E825AD">
        <w:rPr>
          <w:szCs w:val="24"/>
        </w:rPr>
        <w:t>Социальный риск или угроза пожаров возможна в среднем для 472,49 чел./год. Индивидуальный риск представляет собой удельный показатель, который отражает возможные потери или риск поражения населения с определенным исходом. Значения его находятся в пределах 1,3</w:t>
      </w:r>
      <w:r w:rsidRPr="00E825AD">
        <w:rPr>
          <w:bCs/>
          <w:szCs w:val="24"/>
        </w:rPr>
        <w:t>×10</w:t>
      </w:r>
      <w:r w:rsidRPr="00E825AD">
        <w:rPr>
          <w:bCs/>
          <w:szCs w:val="24"/>
          <w:vertAlign w:val="superscript"/>
        </w:rPr>
        <w:t>-5</w:t>
      </w:r>
      <w:r w:rsidRPr="00E825AD">
        <w:rPr>
          <w:bCs/>
          <w:szCs w:val="24"/>
        </w:rPr>
        <w:t xml:space="preserve"> чел./чел. год</w:t>
      </w:r>
      <w:r w:rsidRPr="00E825AD">
        <w:rPr>
          <w:szCs w:val="24"/>
        </w:rPr>
        <w:t xml:space="preserve"> – 6,0</w:t>
      </w:r>
      <w:r w:rsidRPr="00E825AD">
        <w:rPr>
          <w:bCs/>
          <w:szCs w:val="24"/>
        </w:rPr>
        <w:t>×10</w:t>
      </w:r>
      <w:r w:rsidRPr="00E825AD">
        <w:rPr>
          <w:bCs/>
          <w:szCs w:val="24"/>
          <w:vertAlign w:val="superscript"/>
        </w:rPr>
        <w:t>-4</w:t>
      </w:r>
      <w:r w:rsidRPr="00E825AD">
        <w:rPr>
          <w:bCs/>
          <w:szCs w:val="24"/>
        </w:rPr>
        <w:t xml:space="preserve"> чел./чел. год. Высокому индивидуальному риску подвержены относительно густонаселенные территории </w:t>
      </w:r>
      <w:r w:rsidRPr="00950E7D">
        <w:rPr>
          <w:bCs/>
          <w:szCs w:val="24"/>
        </w:rPr>
        <w:t>южной и центральной части Бурятии. Высокие показатели характерны для участков более плотного размещения поселений на прилегающих к лесу территориях и, в первую очередь, пригородны</w:t>
      </w:r>
      <w:r>
        <w:rPr>
          <w:bCs/>
          <w:szCs w:val="24"/>
        </w:rPr>
        <w:t>х</w:t>
      </w:r>
      <w:r w:rsidRPr="00950E7D">
        <w:rPr>
          <w:bCs/>
          <w:szCs w:val="24"/>
        </w:rPr>
        <w:t xml:space="preserve"> поселени</w:t>
      </w:r>
      <w:r>
        <w:rPr>
          <w:bCs/>
          <w:szCs w:val="24"/>
        </w:rPr>
        <w:t>й</w:t>
      </w:r>
      <w:r w:rsidRPr="00950E7D">
        <w:rPr>
          <w:bCs/>
          <w:szCs w:val="24"/>
        </w:rPr>
        <w:t xml:space="preserve"> Улан-Удэ: Комушка, Аршан, Верхняя Березовка, Тальцы и некоторые ДНТ, а также отдельны</w:t>
      </w:r>
      <w:r>
        <w:rPr>
          <w:bCs/>
          <w:szCs w:val="24"/>
        </w:rPr>
        <w:t>х</w:t>
      </w:r>
      <w:r w:rsidRPr="00950E7D">
        <w:rPr>
          <w:bCs/>
          <w:szCs w:val="24"/>
        </w:rPr>
        <w:t xml:space="preserve"> поселк</w:t>
      </w:r>
      <w:r>
        <w:rPr>
          <w:bCs/>
          <w:szCs w:val="24"/>
        </w:rPr>
        <w:t>ов</w:t>
      </w:r>
      <w:r w:rsidRPr="00950E7D">
        <w:rPr>
          <w:bCs/>
          <w:szCs w:val="24"/>
        </w:rPr>
        <w:t xml:space="preserve"> Заиграевского района.</w:t>
      </w:r>
    </w:p>
    <w:p w:rsidR="00DF680B" w:rsidRPr="00950E7D" w:rsidRDefault="00DF680B" w:rsidP="00DF680B">
      <w:pPr>
        <w:tabs>
          <w:tab w:val="left" w:pos="720"/>
        </w:tabs>
        <w:ind w:firstLine="709"/>
        <w:rPr>
          <w:szCs w:val="24"/>
        </w:rPr>
      </w:pPr>
      <w:r w:rsidRPr="00950E7D">
        <w:rPr>
          <w:bCs/>
          <w:szCs w:val="24"/>
        </w:rPr>
        <w:t>Таким образом, для выявленных территорий с высоким уровнем риска в дальнейшем необходимо проведение детализированных исследований и разработка обоснованных рекомендаций по лесовосстановлению и минимизации на них лесопожарных рисков.</w:t>
      </w:r>
    </w:p>
    <w:p w:rsidR="00DF680B" w:rsidRDefault="00DF680B" w:rsidP="00DF680B">
      <w:pPr>
        <w:ind w:firstLine="709"/>
        <w:rPr>
          <w:b/>
          <w:szCs w:val="24"/>
        </w:rPr>
      </w:pPr>
    </w:p>
    <w:p w:rsidR="00DF680B" w:rsidRDefault="00DF680B" w:rsidP="00DF680B">
      <w:pPr>
        <w:ind w:firstLine="709"/>
        <w:jc w:val="center"/>
        <w:rPr>
          <w:b/>
          <w:szCs w:val="24"/>
        </w:rPr>
      </w:pPr>
      <w:r w:rsidRPr="00E825AD">
        <w:rPr>
          <w:b/>
          <w:szCs w:val="24"/>
        </w:rPr>
        <w:t>Заключение</w:t>
      </w:r>
    </w:p>
    <w:p w:rsidR="00DF680B" w:rsidRPr="00E825AD" w:rsidRDefault="00DF680B" w:rsidP="00DF680B">
      <w:pPr>
        <w:ind w:firstLine="709"/>
        <w:rPr>
          <w:b/>
          <w:szCs w:val="24"/>
        </w:rPr>
      </w:pPr>
    </w:p>
    <w:p w:rsidR="00DF680B" w:rsidRPr="00E825AD" w:rsidRDefault="00DF680B" w:rsidP="00DF680B">
      <w:pPr>
        <w:ind w:firstLine="709"/>
        <w:rPr>
          <w:szCs w:val="24"/>
        </w:rPr>
      </w:pPr>
      <w:r w:rsidRPr="00E825AD">
        <w:rPr>
          <w:szCs w:val="24"/>
        </w:rPr>
        <w:t>Итак, исследование показывает, что Байкальский регион вследствие своих особых физико-географических условий принадлежит к числу одни</w:t>
      </w:r>
      <w:r>
        <w:rPr>
          <w:szCs w:val="24"/>
        </w:rPr>
        <w:t>х</w:t>
      </w:r>
      <w:r w:rsidRPr="00E825AD">
        <w:rPr>
          <w:szCs w:val="24"/>
        </w:rPr>
        <w:t xml:space="preserve"> из наиболее уязвимых территорий к лесным пожарам. Причем в динамике с 1947 г</w:t>
      </w:r>
      <w:r>
        <w:rPr>
          <w:szCs w:val="24"/>
        </w:rPr>
        <w:t>.</w:t>
      </w:r>
      <w:r w:rsidRPr="00E825AD">
        <w:rPr>
          <w:szCs w:val="24"/>
        </w:rPr>
        <w:t xml:space="preserve"> наблюдается тенденция роста возгораний и развития катастрофических широкомасштабных пожаров. В течение последних лет ежегодно уничтожается более 0,8% лесных массивов. Государство несет колоссальные убытки, обусловленные не только потерями древесины, но и невосполнимыми ущербами уникальной системе оз. Байкал, а также представляет угрозу жизни человека. Прямые ущербы от лесных пожаров прошлого года достигли практически четверти валового регионального продукта Бурятии и 0,04% ВВП России.</w:t>
      </w:r>
    </w:p>
    <w:p w:rsidR="00DF680B" w:rsidRPr="00E825AD" w:rsidRDefault="00DF680B" w:rsidP="00DF680B">
      <w:pPr>
        <w:ind w:firstLine="709"/>
        <w:rPr>
          <w:bCs/>
          <w:szCs w:val="24"/>
        </w:rPr>
      </w:pPr>
      <w:r w:rsidRPr="00E825AD">
        <w:rPr>
          <w:szCs w:val="24"/>
        </w:rPr>
        <w:lastRenderedPageBreak/>
        <w:t>Объективно, что распространение и масштабность</w:t>
      </w:r>
      <w:r w:rsidRPr="00E825AD">
        <w:rPr>
          <w:bCs/>
          <w:szCs w:val="24"/>
        </w:rPr>
        <w:t xml:space="preserve"> лесных пожаров во многом зависит от погодно-климатических условий, которые предопределяют высокую степень пожароопасности лесных территорий. Такие периоды длятся 2-4 года и повторяются каждые 4-8 лет. </w:t>
      </w:r>
      <w:r w:rsidRPr="00E825AD">
        <w:rPr>
          <w:szCs w:val="24"/>
        </w:rPr>
        <w:t xml:space="preserve">Причем широкое распространение светлохвойных лесов, увеличение площади молодняков, вырубок, скопление огромного количества горючих материалов при дефиците влажности почвенного покрова является главным фактором их возникновения. </w:t>
      </w:r>
      <w:r w:rsidRPr="00E825AD">
        <w:rPr>
          <w:bCs/>
          <w:szCs w:val="24"/>
        </w:rPr>
        <w:t xml:space="preserve">Значительное количество очагов на участках интенсивного хозяйственного использования свидетельствует о человеческом факторе. </w:t>
      </w:r>
    </w:p>
    <w:p w:rsidR="00DF680B" w:rsidRPr="00E825AD" w:rsidRDefault="00DF680B" w:rsidP="00DF680B">
      <w:pPr>
        <w:tabs>
          <w:tab w:val="left" w:pos="720"/>
        </w:tabs>
        <w:ind w:firstLine="709"/>
        <w:rPr>
          <w:bCs/>
          <w:szCs w:val="24"/>
        </w:rPr>
      </w:pPr>
      <w:r w:rsidRPr="00E825AD">
        <w:rPr>
          <w:bCs/>
          <w:szCs w:val="24"/>
        </w:rPr>
        <w:t xml:space="preserve">Карты пораженности лесных систем в динамике географически отражают рост горимости и очень высокой уровень </w:t>
      </w:r>
      <w:r>
        <w:rPr>
          <w:bCs/>
          <w:szCs w:val="24"/>
        </w:rPr>
        <w:t>риска</w:t>
      </w:r>
      <w:r w:rsidRPr="00E825AD">
        <w:rPr>
          <w:bCs/>
          <w:szCs w:val="24"/>
        </w:rPr>
        <w:t xml:space="preserve"> лесных массивов за последние годы. Высоким уровнем индивидуального риска обладают территории центральной части Бурятии, как наиболее освоенные и густонаселенные.</w:t>
      </w:r>
    </w:p>
    <w:p w:rsidR="00DF680B" w:rsidRPr="00E825AD" w:rsidRDefault="00DF680B" w:rsidP="00DF680B">
      <w:pPr>
        <w:tabs>
          <w:tab w:val="left" w:pos="720"/>
        </w:tabs>
        <w:ind w:firstLine="709"/>
        <w:rPr>
          <w:bCs/>
          <w:szCs w:val="24"/>
        </w:rPr>
      </w:pPr>
      <w:r w:rsidRPr="00E825AD">
        <w:rPr>
          <w:bCs/>
          <w:szCs w:val="24"/>
        </w:rPr>
        <w:t xml:space="preserve">Таким образом, для возможного снижения рисков лесных пожаров в Байкальском регионе с целью более эффективного управления </w:t>
      </w:r>
      <w:r>
        <w:rPr>
          <w:bCs/>
          <w:szCs w:val="24"/>
        </w:rPr>
        <w:t xml:space="preserve">мероприятиями </w:t>
      </w:r>
      <w:r w:rsidRPr="00E825AD">
        <w:rPr>
          <w:bCs/>
          <w:szCs w:val="24"/>
        </w:rPr>
        <w:t>по предупреждению и координ</w:t>
      </w:r>
      <w:r>
        <w:rPr>
          <w:bCs/>
          <w:szCs w:val="24"/>
        </w:rPr>
        <w:t>ации</w:t>
      </w:r>
      <w:r w:rsidRPr="00E825AD">
        <w:rPr>
          <w:bCs/>
          <w:szCs w:val="24"/>
        </w:rPr>
        <w:t xml:space="preserve"> действий в период ЧС необходимо решение</w:t>
      </w:r>
      <w:r>
        <w:rPr>
          <w:bCs/>
          <w:szCs w:val="24"/>
        </w:rPr>
        <w:t xml:space="preserve"> следующих</w:t>
      </w:r>
      <w:r w:rsidRPr="00E825AD">
        <w:rPr>
          <w:bCs/>
          <w:szCs w:val="24"/>
        </w:rPr>
        <w:t xml:space="preserve"> </w:t>
      </w:r>
      <w:r>
        <w:rPr>
          <w:bCs/>
          <w:szCs w:val="24"/>
        </w:rPr>
        <w:t xml:space="preserve">первоочередных </w:t>
      </w:r>
      <w:r w:rsidRPr="00E825AD">
        <w:rPr>
          <w:bCs/>
          <w:szCs w:val="24"/>
        </w:rPr>
        <w:t xml:space="preserve">вопросов: </w:t>
      </w:r>
    </w:p>
    <w:p w:rsidR="00DF680B" w:rsidRPr="00E825AD" w:rsidRDefault="00DF680B" w:rsidP="00DF680B">
      <w:pPr>
        <w:autoSpaceDE w:val="0"/>
        <w:autoSpaceDN w:val="0"/>
        <w:adjustRightInd w:val="0"/>
        <w:ind w:firstLine="709"/>
        <w:rPr>
          <w:bCs/>
          <w:szCs w:val="24"/>
        </w:rPr>
      </w:pPr>
      <w:r w:rsidRPr="00E825AD">
        <w:rPr>
          <w:bCs/>
          <w:szCs w:val="24"/>
        </w:rPr>
        <w:t>–</w:t>
      </w:r>
      <w:r>
        <w:rPr>
          <w:bCs/>
          <w:szCs w:val="24"/>
        </w:rPr>
        <w:t> с</w:t>
      </w:r>
      <w:r w:rsidRPr="00E825AD">
        <w:rPr>
          <w:bCs/>
          <w:szCs w:val="24"/>
        </w:rPr>
        <w:t>овершенствование и внесение дополнений в Лесной кодекс РФ и другие нормативно-правовые документы по управлению охран</w:t>
      </w:r>
      <w:r>
        <w:rPr>
          <w:bCs/>
          <w:szCs w:val="24"/>
        </w:rPr>
        <w:t>ой</w:t>
      </w:r>
      <w:r w:rsidRPr="00E825AD">
        <w:rPr>
          <w:bCs/>
          <w:szCs w:val="24"/>
        </w:rPr>
        <w:t xml:space="preserve"> и защит</w:t>
      </w:r>
      <w:r>
        <w:rPr>
          <w:bCs/>
          <w:szCs w:val="24"/>
        </w:rPr>
        <w:t>ой</w:t>
      </w:r>
      <w:r w:rsidRPr="00E825AD">
        <w:rPr>
          <w:bCs/>
          <w:szCs w:val="24"/>
        </w:rPr>
        <w:t xml:space="preserve"> лесов</w:t>
      </w:r>
      <w:r w:rsidRPr="00E825AD">
        <w:rPr>
          <w:iCs/>
          <w:szCs w:val="24"/>
        </w:rPr>
        <w:t xml:space="preserve"> от лесных пожаров</w:t>
      </w:r>
      <w:r w:rsidRPr="00E825AD">
        <w:rPr>
          <w:bCs/>
          <w:szCs w:val="24"/>
        </w:rPr>
        <w:t xml:space="preserve"> для особых зон, таких как Байкальская природная территория</w:t>
      </w:r>
      <w:r>
        <w:rPr>
          <w:bCs/>
          <w:szCs w:val="24"/>
        </w:rPr>
        <w:t>;</w:t>
      </w:r>
    </w:p>
    <w:p w:rsidR="00DF680B" w:rsidRPr="00E825AD" w:rsidRDefault="00DF680B" w:rsidP="00DF680B">
      <w:pPr>
        <w:autoSpaceDE w:val="0"/>
        <w:autoSpaceDN w:val="0"/>
        <w:adjustRightInd w:val="0"/>
        <w:ind w:firstLine="709"/>
        <w:rPr>
          <w:bCs/>
          <w:szCs w:val="24"/>
        </w:rPr>
      </w:pPr>
      <w:r w:rsidRPr="00E825AD">
        <w:rPr>
          <w:bCs/>
          <w:szCs w:val="24"/>
        </w:rPr>
        <w:t>–</w:t>
      </w:r>
      <w:r>
        <w:rPr>
          <w:bCs/>
          <w:szCs w:val="24"/>
        </w:rPr>
        <w:t> р</w:t>
      </w:r>
      <w:r w:rsidRPr="00E825AD">
        <w:rPr>
          <w:bCs/>
          <w:szCs w:val="24"/>
        </w:rPr>
        <w:t>азработка и формирование современной системы административно-организационных, инженерных, экономических и др. мероприятий</w:t>
      </w:r>
      <w:r w:rsidRPr="00E825AD">
        <w:rPr>
          <w:szCs w:val="24"/>
        </w:rPr>
        <w:t xml:space="preserve"> по охране и защите лесов</w:t>
      </w:r>
      <w:r w:rsidRPr="00E825AD">
        <w:rPr>
          <w:bCs/>
          <w:szCs w:val="24"/>
        </w:rPr>
        <w:t xml:space="preserve"> с учетом физико-географических особенностей региона, его уникальности и лесистости;</w:t>
      </w:r>
    </w:p>
    <w:p w:rsidR="00DF680B" w:rsidRPr="00E825AD" w:rsidRDefault="00DF680B" w:rsidP="00DF680B">
      <w:pPr>
        <w:autoSpaceDE w:val="0"/>
        <w:autoSpaceDN w:val="0"/>
        <w:adjustRightInd w:val="0"/>
        <w:ind w:firstLine="709"/>
        <w:rPr>
          <w:bCs/>
          <w:szCs w:val="24"/>
        </w:rPr>
      </w:pPr>
      <w:r w:rsidRPr="00E825AD">
        <w:rPr>
          <w:bCs/>
          <w:szCs w:val="24"/>
        </w:rPr>
        <w:t xml:space="preserve">– </w:t>
      </w:r>
      <w:r>
        <w:rPr>
          <w:bCs/>
          <w:szCs w:val="24"/>
        </w:rPr>
        <w:t>д</w:t>
      </w:r>
      <w:r w:rsidRPr="00E825AD">
        <w:rPr>
          <w:bCs/>
          <w:szCs w:val="24"/>
        </w:rPr>
        <w:t>остаточное финансирование, исходя из существующих ущербов с учетом всей полноты недополученных выгод от экосистемных услуг;</w:t>
      </w:r>
    </w:p>
    <w:p w:rsidR="00DF680B" w:rsidRPr="00E825AD" w:rsidRDefault="00DF680B" w:rsidP="00DF680B">
      <w:pPr>
        <w:autoSpaceDE w:val="0"/>
        <w:autoSpaceDN w:val="0"/>
        <w:adjustRightInd w:val="0"/>
        <w:ind w:firstLine="709"/>
        <w:rPr>
          <w:szCs w:val="24"/>
        </w:rPr>
      </w:pPr>
      <w:r w:rsidRPr="00E825AD">
        <w:rPr>
          <w:bCs/>
          <w:szCs w:val="24"/>
        </w:rPr>
        <w:t xml:space="preserve">– </w:t>
      </w:r>
      <w:r>
        <w:rPr>
          <w:bCs/>
          <w:szCs w:val="24"/>
        </w:rPr>
        <w:t>у</w:t>
      </w:r>
      <w:r w:rsidRPr="00E825AD">
        <w:rPr>
          <w:bCs/>
          <w:szCs w:val="24"/>
        </w:rPr>
        <w:t xml:space="preserve">жесточение </w:t>
      </w:r>
      <w:r w:rsidRPr="00E825AD">
        <w:rPr>
          <w:szCs w:val="24"/>
        </w:rPr>
        <w:t>ответственности за причиненные ущербы и др.</w:t>
      </w:r>
    </w:p>
    <w:p w:rsidR="00DF680B" w:rsidRPr="00E825AD" w:rsidRDefault="00DF680B" w:rsidP="00DF680B">
      <w:pPr>
        <w:ind w:firstLine="709"/>
        <w:rPr>
          <w:szCs w:val="24"/>
        </w:rPr>
      </w:pPr>
      <w:r w:rsidRPr="00E825AD">
        <w:rPr>
          <w:bCs/>
          <w:szCs w:val="24"/>
        </w:rPr>
        <w:t>Кроме того, результативность политики заключается в поиске и применении новых методов системы охраны, разработки краткосрочных прогнозов и расчетов пирологических характеристик с использованием современных программ и ГИС</w:t>
      </w:r>
      <w:r>
        <w:rPr>
          <w:bCs/>
          <w:szCs w:val="24"/>
        </w:rPr>
        <w:t>-</w:t>
      </w:r>
      <w:r w:rsidRPr="00E825AD">
        <w:rPr>
          <w:bCs/>
          <w:szCs w:val="24"/>
        </w:rPr>
        <w:t xml:space="preserve">технологий. </w:t>
      </w:r>
    </w:p>
    <w:p w:rsidR="00DF680B" w:rsidRPr="00E825AD" w:rsidRDefault="00DF680B" w:rsidP="00DF680B">
      <w:pPr>
        <w:ind w:firstLine="709"/>
        <w:rPr>
          <w:szCs w:val="24"/>
        </w:rPr>
      </w:pPr>
    </w:p>
    <w:p w:rsidR="00DF680B" w:rsidRPr="00E825AD" w:rsidRDefault="00DF680B" w:rsidP="00DF680B">
      <w:pPr>
        <w:ind w:firstLine="709"/>
        <w:rPr>
          <w:i/>
          <w:szCs w:val="24"/>
        </w:rPr>
      </w:pPr>
      <w:r w:rsidRPr="00E825AD">
        <w:rPr>
          <w:i/>
          <w:szCs w:val="24"/>
        </w:rPr>
        <w:t>Работа выполнена при поддержке проекта РФФИ 15-45-04444 «Пирогенные ландшафты Байкальского региона: возникновение, эволюция, геохимия и геоэкология»</w:t>
      </w:r>
    </w:p>
    <w:p w:rsidR="00DF680B" w:rsidRPr="00E825AD" w:rsidRDefault="00DF680B" w:rsidP="00DF680B">
      <w:pPr>
        <w:ind w:firstLine="709"/>
        <w:rPr>
          <w:i/>
          <w:szCs w:val="24"/>
        </w:rPr>
      </w:pPr>
    </w:p>
    <w:p w:rsidR="00DF680B" w:rsidRPr="008E52F3" w:rsidRDefault="00DF680B" w:rsidP="00DF680B">
      <w:pPr>
        <w:ind w:firstLine="709"/>
        <w:jc w:val="center"/>
        <w:rPr>
          <w:b/>
        </w:rPr>
      </w:pPr>
      <w:r w:rsidRPr="008E52F3">
        <w:rPr>
          <w:b/>
        </w:rPr>
        <w:t>Литература</w:t>
      </w:r>
    </w:p>
    <w:p w:rsidR="00DF680B" w:rsidRPr="008E52F3" w:rsidRDefault="00DF680B" w:rsidP="00DF680B">
      <w:pPr>
        <w:pStyle w:val="ad"/>
        <w:autoSpaceDE w:val="0"/>
        <w:autoSpaceDN w:val="0"/>
        <w:adjustRightInd w:val="0"/>
        <w:ind w:left="0" w:firstLine="709"/>
      </w:pPr>
      <w:r>
        <w:t xml:space="preserve">1. </w:t>
      </w:r>
      <w:r w:rsidRPr="008E52F3">
        <w:t xml:space="preserve">Ежегодный доклад о состоянии лесов Российской Федерации в 2012. </w:t>
      </w:r>
      <w:r>
        <w:t xml:space="preserve">– </w:t>
      </w:r>
      <w:r w:rsidRPr="008E52F3">
        <w:t xml:space="preserve">М.: Рослесхоз, 2013. [Электронный ресурс] Режим доступа: </w:t>
      </w:r>
      <w:hyperlink r:id="rId87" w:history="1">
        <w:r w:rsidRPr="008E52F3">
          <w:rPr>
            <w:rStyle w:val="aa"/>
          </w:rPr>
          <w:t>http://www.mnr.gov.ru/regulatory/detail.php?ID=131589</w:t>
        </w:r>
      </w:hyperlink>
    </w:p>
    <w:p w:rsidR="00DF680B" w:rsidRPr="008E52F3" w:rsidRDefault="00DF680B" w:rsidP="00DF680B">
      <w:pPr>
        <w:pStyle w:val="ad"/>
        <w:tabs>
          <w:tab w:val="left" w:pos="0"/>
          <w:tab w:val="left" w:pos="709"/>
        </w:tabs>
        <w:autoSpaceDE w:val="0"/>
        <w:autoSpaceDN w:val="0"/>
        <w:adjustRightInd w:val="0"/>
        <w:ind w:left="0" w:firstLine="709"/>
      </w:pPr>
      <w:r>
        <w:t xml:space="preserve">2. </w:t>
      </w:r>
      <w:r w:rsidRPr="008E52F3">
        <w:t xml:space="preserve">Государственный доклад «О состоянии озера Байкал и мерах по его охране» за период 2003 – 2014 гг. [Электронный ресурс] Режим доступа: </w:t>
      </w:r>
      <w:hyperlink r:id="rId88" w:history="1">
        <w:r w:rsidRPr="008E52F3">
          <w:rPr>
            <w:rStyle w:val="aa"/>
          </w:rPr>
          <w:t>http://geol.irk.ru/baikal/activ/mactiv</w:t>
        </w:r>
      </w:hyperlink>
      <w:r w:rsidRPr="008E52F3">
        <w:t xml:space="preserve"> 2003-2014.</w:t>
      </w:r>
    </w:p>
    <w:p w:rsidR="00DF680B" w:rsidRPr="008E52F3" w:rsidRDefault="00DF680B" w:rsidP="00DF680B">
      <w:pPr>
        <w:pStyle w:val="ad"/>
        <w:ind w:left="0" w:firstLine="709"/>
      </w:pPr>
      <w:r>
        <w:t xml:space="preserve">3. </w:t>
      </w:r>
      <w:r w:rsidRPr="008E52F3">
        <w:t xml:space="preserve">Государственный доклад « О состоянии и охране окружающей среды Республики Бурятия в 2015 году» [Электронный ресурс] Режим доступа: </w:t>
      </w:r>
      <w:hyperlink r:id="rId89" w:history="1">
        <w:r w:rsidRPr="008E52F3">
          <w:rPr>
            <w:rStyle w:val="aa"/>
          </w:rPr>
          <w:t>http://minpriroda-rb.ru/activity/index.php?SECTION_ID=921</w:t>
        </w:r>
      </w:hyperlink>
    </w:p>
    <w:p w:rsidR="00DF680B" w:rsidRPr="008E52F3" w:rsidRDefault="00DF680B" w:rsidP="00DF680B">
      <w:pPr>
        <w:pStyle w:val="afb"/>
        <w:tabs>
          <w:tab w:val="left" w:pos="180"/>
          <w:tab w:val="left" w:pos="540"/>
          <w:tab w:val="left" w:pos="1080"/>
          <w:tab w:val="left" w:pos="1260"/>
        </w:tabs>
        <w:ind w:left="0" w:right="0" w:firstLine="709"/>
        <w:rPr>
          <w:sz w:val="22"/>
          <w:szCs w:val="22"/>
        </w:rPr>
      </w:pPr>
      <w:r>
        <w:rPr>
          <w:sz w:val="22"/>
          <w:szCs w:val="22"/>
        </w:rPr>
        <w:t xml:space="preserve">4. </w:t>
      </w:r>
      <w:r w:rsidRPr="008E52F3">
        <w:rPr>
          <w:sz w:val="22"/>
          <w:szCs w:val="22"/>
        </w:rPr>
        <w:t>Природные опасности России. Т. 6. Оценка и управление природными рисками / Под ред. А.Л. Рагозина. – М.: Изд</w:t>
      </w:r>
      <w:r>
        <w:rPr>
          <w:sz w:val="22"/>
          <w:szCs w:val="22"/>
        </w:rPr>
        <w:t>.</w:t>
      </w:r>
      <w:r w:rsidRPr="008E52F3">
        <w:rPr>
          <w:sz w:val="22"/>
          <w:szCs w:val="22"/>
        </w:rPr>
        <w:t xml:space="preserve"> фирма «КРУК», 2003. – 320 с.</w:t>
      </w:r>
    </w:p>
    <w:p w:rsidR="00DF680B" w:rsidRPr="008E52F3" w:rsidRDefault="00DF680B" w:rsidP="00DF680B">
      <w:pPr>
        <w:pStyle w:val="ad"/>
        <w:tabs>
          <w:tab w:val="left" w:pos="0"/>
          <w:tab w:val="left" w:pos="709"/>
          <w:tab w:val="left" w:pos="1080"/>
        </w:tabs>
        <w:autoSpaceDE w:val="0"/>
        <w:autoSpaceDN w:val="0"/>
        <w:adjustRightInd w:val="0"/>
        <w:ind w:left="0" w:firstLine="709"/>
        <w:outlineLvl w:val="0"/>
      </w:pPr>
      <w:r>
        <w:t xml:space="preserve">5. </w:t>
      </w:r>
      <w:r w:rsidRPr="008E52F3">
        <w:t>Борисова Т.А. Природно-антропогенные риски в бассейне оз. Байкал. Новосибирск: Изд-во «</w:t>
      </w:r>
      <w:r w:rsidRPr="008E52F3">
        <w:rPr>
          <w:rFonts w:eastAsia="TimesNewRoman"/>
        </w:rPr>
        <w:t>Гео»</w:t>
      </w:r>
      <w:r w:rsidRPr="008E52F3">
        <w:t xml:space="preserve">, 2013. </w:t>
      </w:r>
      <w:r>
        <w:t xml:space="preserve">– </w:t>
      </w:r>
      <w:r w:rsidRPr="008E52F3">
        <w:t xml:space="preserve">126 с. </w:t>
      </w:r>
    </w:p>
    <w:p w:rsidR="00DF680B" w:rsidRPr="008E52F3" w:rsidRDefault="00DF680B" w:rsidP="00DF680B">
      <w:pPr>
        <w:pStyle w:val="ad"/>
        <w:tabs>
          <w:tab w:val="left" w:pos="180"/>
          <w:tab w:val="left" w:pos="540"/>
          <w:tab w:val="left" w:pos="1080"/>
        </w:tabs>
        <w:ind w:left="0" w:firstLine="709"/>
      </w:pPr>
      <w:r>
        <w:t>6. </w:t>
      </w:r>
      <w:r w:rsidRPr="008E52F3">
        <w:t>Борисова Т.А. Теоретико-методические подходы исследования природно-антропогенных рисков на Байкальской природной территории // Безопасность жизнедеятельности, 2010. № 2. – С. 40</w:t>
      </w:r>
      <w:r>
        <w:t>-</w:t>
      </w:r>
      <w:r w:rsidRPr="008E52F3">
        <w:t xml:space="preserve">45. </w:t>
      </w:r>
    </w:p>
    <w:p w:rsidR="00DF680B" w:rsidRPr="008E52F3" w:rsidRDefault="00DF680B" w:rsidP="00DF680B">
      <w:pPr>
        <w:pStyle w:val="ad"/>
        <w:tabs>
          <w:tab w:val="left" w:pos="0"/>
        </w:tabs>
        <w:autoSpaceDE w:val="0"/>
        <w:autoSpaceDN w:val="0"/>
        <w:adjustRightInd w:val="0"/>
        <w:ind w:left="0" w:firstLine="709"/>
      </w:pPr>
      <w:r>
        <w:t xml:space="preserve">7. </w:t>
      </w:r>
      <w:r w:rsidRPr="008E52F3">
        <w:t xml:space="preserve">Статистический сборник №06-02-08 / Бурятстат. – Улан-Удэ, 2008. – 60 с. </w:t>
      </w:r>
    </w:p>
    <w:p w:rsidR="00DF680B" w:rsidRPr="008E52F3" w:rsidRDefault="00DF680B" w:rsidP="00DF680B">
      <w:pPr>
        <w:pStyle w:val="ad"/>
        <w:tabs>
          <w:tab w:val="left" w:pos="-993"/>
          <w:tab w:val="left" w:pos="0"/>
          <w:tab w:val="left" w:pos="1260"/>
        </w:tabs>
        <w:autoSpaceDE w:val="0"/>
        <w:autoSpaceDN w:val="0"/>
        <w:adjustRightInd w:val="0"/>
        <w:ind w:left="0" w:firstLine="709"/>
      </w:pPr>
      <w:r>
        <w:rPr>
          <w:iCs/>
        </w:rPr>
        <w:lastRenderedPageBreak/>
        <w:t xml:space="preserve">8. </w:t>
      </w:r>
      <w:r w:rsidRPr="008E52F3">
        <w:rPr>
          <w:iCs/>
        </w:rPr>
        <w:t>Порфирьев Б.Н.</w:t>
      </w:r>
      <w:r w:rsidRPr="008E52F3">
        <w:rPr>
          <w:bCs/>
        </w:rPr>
        <w:t xml:space="preserve"> Снижение рисков лесных пожаров и решение проблемы снижения выбросов парниковых газов: возможности инвестиционного маневра /</w:t>
      </w:r>
      <w:r>
        <w:rPr>
          <w:bCs/>
        </w:rPr>
        <w:t xml:space="preserve"> </w:t>
      </w:r>
      <w:r w:rsidRPr="008E52F3">
        <w:rPr>
          <w:bCs/>
        </w:rPr>
        <w:t xml:space="preserve">На пути к устойчивому развитию России, 2014. № 68. </w:t>
      </w:r>
      <w:r>
        <w:rPr>
          <w:bCs/>
        </w:rPr>
        <w:t xml:space="preserve">– </w:t>
      </w:r>
      <w:r w:rsidRPr="008E52F3">
        <w:rPr>
          <w:bCs/>
        </w:rPr>
        <w:t>С. 27</w:t>
      </w:r>
      <w:r>
        <w:rPr>
          <w:bCs/>
        </w:rPr>
        <w:t>-</w:t>
      </w:r>
      <w:r w:rsidRPr="008E52F3">
        <w:rPr>
          <w:bCs/>
        </w:rPr>
        <w:t xml:space="preserve">36. </w:t>
      </w:r>
    </w:p>
    <w:p w:rsidR="00DF680B" w:rsidRPr="008E52F3" w:rsidRDefault="00DF680B" w:rsidP="00DF680B">
      <w:pPr>
        <w:pStyle w:val="ad"/>
        <w:tabs>
          <w:tab w:val="left" w:pos="0"/>
          <w:tab w:val="left" w:pos="709"/>
        </w:tabs>
        <w:autoSpaceDE w:val="0"/>
        <w:autoSpaceDN w:val="0"/>
        <w:adjustRightInd w:val="0"/>
        <w:ind w:left="0" w:firstLine="709"/>
      </w:pPr>
      <w:r>
        <w:rPr>
          <w:bCs/>
          <w:color w:val="231F20"/>
        </w:rPr>
        <w:t xml:space="preserve">9. </w:t>
      </w:r>
      <w:r w:rsidRPr="008E52F3">
        <w:rPr>
          <w:bCs/>
          <w:color w:val="231F20"/>
        </w:rPr>
        <w:t xml:space="preserve">Воробьев Ю.Л, </w:t>
      </w:r>
      <w:r w:rsidRPr="008E52F3">
        <w:rPr>
          <w:color w:val="231F20"/>
        </w:rPr>
        <w:t>Акимов В.А., Соколов Ю.И. Лесные пожары на территории России: Состояние и проблемы</w:t>
      </w:r>
      <w:r>
        <w:rPr>
          <w:color w:val="231F20"/>
        </w:rPr>
        <w:t xml:space="preserve"> </w:t>
      </w:r>
      <w:r w:rsidRPr="008E52F3">
        <w:rPr>
          <w:color w:val="231F20"/>
        </w:rPr>
        <w:t>/ Под общ. ред. Ю.Л. Воробьева.</w:t>
      </w:r>
      <w:r>
        <w:rPr>
          <w:color w:val="231F20"/>
        </w:rPr>
        <w:t xml:space="preserve"> –</w:t>
      </w:r>
      <w:r w:rsidRPr="008E52F3">
        <w:rPr>
          <w:color w:val="231F20"/>
        </w:rPr>
        <w:t xml:space="preserve"> М.: ДЭКС-ПРЕСС, 2004. </w:t>
      </w:r>
      <w:r>
        <w:rPr>
          <w:color w:val="231F20"/>
        </w:rPr>
        <w:t>–</w:t>
      </w:r>
      <w:r w:rsidRPr="008E52F3">
        <w:rPr>
          <w:color w:val="231F20"/>
        </w:rPr>
        <w:t xml:space="preserve"> 312 с.</w:t>
      </w:r>
    </w:p>
    <w:p w:rsidR="00DF680B" w:rsidRPr="008E52F3" w:rsidRDefault="00DF680B" w:rsidP="00DF680B">
      <w:pPr>
        <w:pStyle w:val="ad"/>
        <w:tabs>
          <w:tab w:val="left" w:pos="0"/>
          <w:tab w:val="left" w:pos="1080"/>
        </w:tabs>
        <w:autoSpaceDE w:val="0"/>
        <w:autoSpaceDN w:val="0"/>
        <w:adjustRightInd w:val="0"/>
        <w:ind w:left="0" w:firstLine="709"/>
        <w:outlineLvl w:val="0"/>
      </w:pPr>
      <w:r>
        <w:t xml:space="preserve">10. </w:t>
      </w:r>
      <w:r w:rsidRPr="008E52F3">
        <w:t xml:space="preserve">Атлас Забайкалья. – М.: ГУГК, 1967. – 176 с. </w:t>
      </w:r>
    </w:p>
    <w:p w:rsidR="00DF680B" w:rsidRPr="008E52F3" w:rsidRDefault="00DF680B" w:rsidP="00DF680B">
      <w:pPr>
        <w:pStyle w:val="ad"/>
        <w:autoSpaceDE w:val="0"/>
        <w:autoSpaceDN w:val="0"/>
        <w:adjustRightInd w:val="0"/>
        <w:ind w:left="0" w:firstLine="709"/>
        <w:rPr>
          <w:bCs/>
        </w:rPr>
      </w:pPr>
      <w:r>
        <w:rPr>
          <w:bCs/>
        </w:rPr>
        <w:t xml:space="preserve">11. </w:t>
      </w:r>
      <w:r w:rsidRPr="008E52F3">
        <w:rPr>
          <w:bCs/>
        </w:rPr>
        <w:t xml:space="preserve">Научно-прикладной справочник по климату СССР. Серия 3, части 1–6, вып. 23. Бурятская АССР, Читинская область. </w:t>
      </w:r>
      <w:r>
        <w:rPr>
          <w:bCs/>
        </w:rPr>
        <w:t xml:space="preserve">– </w:t>
      </w:r>
      <w:r w:rsidRPr="008E52F3">
        <w:rPr>
          <w:bCs/>
        </w:rPr>
        <w:t>Л</w:t>
      </w:r>
      <w:r>
        <w:rPr>
          <w:bCs/>
        </w:rPr>
        <w:t>.</w:t>
      </w:r>
      <w:r w:rsidRPr="008E52F3">
        <w:rPr>
          <w:bCs/>
        </w:rPr>
        <w:t xml:space="preserve">: Гидрометеоиздат, 1989. </w:t>
      </w:r>
      <w:r>
        <w:rPr>
          <w:bCs/>
        </w:rPr>
        <w:t xml:space="preserve">– </w:t>
      </w:r>
      <w:r w:rsidRPr="008E52F3">
        <w:rPr>
          <w:bCs/>
        </w:rPr>
        <w:t>550</w:t>
      </w:r>
      <w:r>
        <w:rPr>
          <w:bCs/>
        </w:rPr>
        <w:t xml:space="preserve"> </w:t>
      </w:r>
      <w:r w:rsidRPr="008E52F3">
        <w:rPr>
          <w:bCs/>
        </w:rPr>
        <w:t>с.</w:t>
      </w:r>
    </w:p>
    <w:p w:rsidR="00DF680B" w:rsidRPr="008E52F3" w:rsidRDefault="00DF680B" w:rsidP="00DF680B">
      <w:pPr>
        <w:pStyle w:val="ad"/>
        <w:tabs>
          <w:tab w:val="left" w:pos="180"/>
          <w:tab w:val="left" w:pos="540"/>
          <w:tab w:val="left" w:pos="1080"/>
        </w:tabs>
        <w:ind w:left="0" w:firstLine="709"/>
      </w:pPr>
      <w:r>
        <w:t>12. </w:t>
      </w:r>
      <w:r w:rsidRPr="008E52F3">
        <w:t>Андреев С.Г., Ваганов Е.А., Наурзбаев М.М., Тулохонов А.К. Регистрация годичными кольцами сосны многолетних колебаний атмосферных осадков, стока р. Селенг</w:t>
      </w:r>
      <w:r>
        <w:t>и</w:t>
      </w:r>
      <w:r w:rsidRPr="008E52F3">
        <w:t xml:space="preserve"> и уровня озера Байкал // ДАН</w:t>
      </w:r>
      <w:r>
        <w:t>,</w:t>
      </w:r>
      <w:r w:rsidRPr="008E52F3">
        <w:t xml:space="preserve"> 1999. Т.</w:t>
      </w:r>
      <w:r>
        <w:t xml:space="preserve"> </w:t>
      </w:r>
      <w:r w:rsidRPr="008E52F3">
        <w:t>368</w:t>
      </w:r>
      <w:r>
        <w:t>.</w:t>
      </w:r>
      <w:r w:rsidRPr="008E52F3">
        <w:t xml:space="preserve"> №</w:t>
      </w:r>
      <w:r>
        <w:t xml:space="preserve"> </w:t>
      </w:r>
      <w:r w:rsidRPr="008E52F3">
        <w:t>3. С.</w:t>
      </w:r>
      <w:r>
        <w:t xml:space="preserve"> –</w:t>
      </w:r>
      <w:r w:rsidRPr="008E52F3">
        <w:t xml:space="preserve"> 400-403.</w:t>
      </w:r>
    </w:p>
    <w:p w:rsidR="00DF680B" w:rsidRPr="008E52F3" w:rsidRDefault="00DF680B" w:rsidP="00DF680B">
      <w:pPr>
        <w:pStyle w:val="ad"/>
        <w:tabs>
          <w:tab w:val="left" w:pos="-993"/>
          <w:tab w:val="left" w:pos="0"/>
          <w:tab w:val="left" w:pos="709"/>
        </w:tabs>
        <w:autoSpaceDE w:val="0"/>
        <w:autoSpaceDN w:val="0"/>
        <w:adjustRightInd w:val="0"/>
        <w:ind w:left="0" w:firstLine="709"/>
      </w:pPr>
      <w:r>
        <w:t>13. </w:t>
      </w:r>
      <w:r w:rsidRPr="008E52F3">
        <w:t>Управление лесными пожарами на экорегиональном уровне</w:t>
      </w:r>
      <w:r>
        <w:t>:</w:t>
      </w:r>
      <w:r w:rsidRPr="008E52F3">
        <w:rPr>
          <w:bCs/>
        </w:rPr>
        <w:t xml:space="preserve"> </w:t>
      </w:r>
      <w:r>
        <w:rPr>
          <w:bCs/>
        </w:rPr>
        <w:t>м</w:t>
      </w:r>
      <w:r w:rsidRPr="008E52F3">
        <w:t>атер</w:t>
      </w:r>
      <w:r>
        <w:t>.</w:t>
      </w:r>
      <w:r w:rsidRPr="008E52F3">
        <w:t xml:space="preserve"> Международного научно-практического семинара (Хабаровск</w:t>
      </w:r>
      <w:r>
        <w:t>,</w:t>
      </w:r>
      <w:r w:rsidRPr="008E52F3">
        <w:t xml:space="preserve"> 9</w:t>
      </w:r>
      <w:r>
        <w:t>-</w:t>
      </w:r>
      <w:r w:rsidRPr="008E52F3">
        <w:t xml:space="preserve">12 сентября 2003 г.). </w:t>
      </w:r>
      <w:r>
        <w:t xml:space="preserve">– </w:t>
      </w:r>
      <w:r w:rsidRPr="008E52F3">
        <w:t>М.: Изд</w:t>
      </w:r>
      <w:r>
        <w:t>.</w:t>
      </w:r>
      <w:r w:rsidRPr="008E52F3">
        <w:t xml:space="preserve"> «Алекс», 2004.</w:t>
      </w:r>
      <w:r>
        <w:t xml:space="preserve"> </w:t>
      </w:r>
      <w:r w:rsidRPr="008E52F3">
        <w:t>–</w:t>
      </w:r>
      <w:r>
        <w:t xml:space="preserve"> </w:t>
      </w:r>
      <w:r w:rsidRPr="008E52F3">
        <w:t>208 с.</w:t>
      </w:r>
    </w:p>
    <w:p w:rsidR="00DF680B" w:rsidRPr="008E52F3" w:rsidRDefault="00DF680B" w:rsidP="00DF680B">
      <w:pPr>
        <w:pStyle w:val="ad"/>
        <w:tabs>
          <w:tab w:val="left" w:pos="180"/>
          <w:tab w:val="left" w:pos="540"/>
          <w:tab w:val="left" w:pos="1260"/>
        </w:tabs>
        <w:ind w:left="0" w:firstLine="709"/>
      </w:pPr>
      <w:r>
        <w:t xml:space="preserve">14. </w:t>
      </w:r>
      <w:r w:rsidRPr="008E52F3">
        <w:t xml:space="preserve">Федеральный закон «Об охране озера Байкал» от 01.05.1999 г. № 94-ФЗ. </w:t>
      </w:r>
    </w:p>
    <w:p w:rsidR="00DF680B" w:rsidRPr="008E52F3" w:rsidRDefault="00DF680B" w:rsidP="00DF680B">
      <w:pPr>
        <w:pStyle w:val="ad"/>
        <w:autoSpaceDE w:val="0"/>
        <w:autoSpaceDN w:val="0"/>
        <w:adjustRightInd w:val="0"/>
        <w:ind w:left="0" w:firstLine="709"/>
      </w:pPr>
      <w:r>
        <w:rPr>
          <w:bCs/>
          <w:color w:val="333333"/>
          <w:kern w:val="36"/>
        </w:rPr>
        <w:t xml:space="preserve">15. </w:t>
      </w:r>
      <w:r w:rsidRPr="008E52F3">
        <w:rPr>
          <w:bCs/>
          <w:color w:val="333333"/>
          <w:kern w:val="36"/>
        </w:rPr>
        <w:t xml:space="preserve">Лесной кодекс Российской Федерации от 04.12.2006 </w:t>
      </w:r>
      <w:r>
        <w:rPr>
          <w:bCs/>
          <w:color w:val="333333"/>
          <w:kern w:val="36"/>
        </w:rPr>
        <w:t>№</w:t>
      </w:r>
      <w:r w:rsidRPr="008E52F3">
        <w:rPr>
          <w:bCs/>
          <w:color w:val="333333"/>
          <w:kern w:val="36"/>
        </w:rPr>
        <w:t xml:space="preserve"> 200-ФЗ (ред. от 01.05.2016) </w:t>
      </w:r>
      <w:r w:rsidRPr="008E52F3">
        <w:t>[Электронный ресурс] Режим доступа: http://www.consultant.ru/document/cons_doc_law_64299/</w:t>
      </w:r>
    </w:p>
    <w:p w:rsidR="00DF680B" w:rsidRPr="00542AAF" w:rsidRDefault="00DF680B" w:rsidP="00DF680B">
      <w:pPr>
        <w:tabs>
          <w:tab w:val="left" w:pos="0"/>
        </w:tabs>
        <w:autoSpaceDE w:val="0"/>
        <w:autoSpaceDN w:val="0"/>
        <w:adjustRightInd w:val="0"/>
        <w:ind w:firstLine="709"/>
      </w:pPr>
    </w:p>
    <w:p w:rsidR="00DF680B" w:rsidRPr="00542AAF" w:rsidRDefault="00DF680B" w:rsidP="00DF680B">
      <w:pPr>
        <w:pStyle w:val="ad"/>
        <w:ind w:left="0" w:firstLine="709"/>
        <w:jc w:val="center"/>
        <w:rPr>
          <w:i/>
          <w:sz w:val="20"/>
          <w:szCs w:val="20"/>
        </w:rPr>
      </w:pPr>
      <w:r w:rsidRPr="00542AAF">
        <w:rPr>
          <w:i/>
          <w:sz w:val="20"/>
          <w:szCs w:val="20"/>
        </w:rPr>
        <w:t>Сведени</w:t>
      </w:r>
      <w:r>
        <w:rPr>
          <w:i/>
          <w:sz w:val="20"/>
          <w:szCs w:val="20"/>
        </w:rPr>
        <w:t>я</w:t>
      </w:r>
      <w:r w:rsidRPr="00542AAF">
        <w:rPr>
          <w:i/>
          <w:sz w:val="20"/>
          <w:szCs w:val="20"/>
        </w:rPr>
        <w:t xml:space="preserve"> об авторе:</w:t>
      </w:r>
    </w:p>
    <w:p w:rsidR="00DF680B" w:rsidRPr="00542AAF" w:rsidRDefault="00DF680B" w:rsidP="00DF680B">
      <w:pPr>
        <w:autoSpaceDE w:val="0"/>
        <w:autoSpaceDN w:val="0"/>
        <w:adjustRightInd w:val="0"/>
        <w:ind w:firstLine="709"/>
        <w:rPr>
          <w:sz w:val="20"/>
          <w:szCs w:val="20"/>
        </w:rPr>
      </w:pPr>
      <w:r w:rsidRPr="00542AAF">
        <w:rPr>
          <w:sz w:val="20"/>
          <w:szCs w:val="20"/>
        </w:rPr>
        <w:t>Борисова Татьяна Анатольевна, к.г.н., с.н.с</w:t>
      </w:r>
      <w:r>
        <w:rPr>
          <w:sz w:val="20"/>
          <w:szCs w:val="20"/>
        </w:rPr>
        <w:t>.</w:t>
      </w:r>
      <w:r w:rsidRPr="00542AAF">
        <w:rPr>
          <w:sz w:val="20"/>
          <w:szCs w:val="20"/>
        </w:rPr>
        <w:t xml:space="preserve"> лаборатории геоинформационных систем</w:t>
      </w:r>
      <w:r w:rsidRPr="00542AAF">
        <w:rPr>
          <w:bCs/>
          <w:sz w:val="20"/>
          <w:szCs w:val="20"/>
        </w:rPr>
        <w:t xml:space="preserve"> Байкальского института природопользования СО РАН (БИП СО РАН),</w:t>
      </w:r>
      <w:r w:rsidRPr="00542AAF">
        <w:rPr>
          <w:sz w:val="20"/>
          <w:szCs w:val="20"/>
        </w:rPr>
        <w:t xml:space="preserve"> 670047, Республика Бурятия, г.</w:t>
      </w:r>
      <w:r>
        <w:rPr>
          <w:sz w:val="20"/>
          <w:szCs w:val="20"/>
        </w:rPr>
        <w:t> </w:t>
      </w:r>
      <w:r w:rsidRPr="00542AAF">
        <w:rPr>
          <w:sz w:val="20"/>
          <w:szCs w:val="20"/>
        </w:rPr>
        <w:t xml:space="preserve">Улан-Удэ, ул. Сахьяновой, д. 6; тел.: 8-902-166-72-62, </w:t>
      </w:r>
      <w:r w:rsidRPr="00542AAF">
        <w:rPr>
          <w:sz w:val="20"/>
          <w:szCs w:val="20"/>
          <w:lang w:val="de-DE"/>
        </w:rPr>
        <w:t>e</w:t>
      </w:r>
      <w:r w:rsidRPr="00542AAF">
        <w:rPr>
          <w:sz w:val="20"/>
          <w:szCs w:val="20"/>
        </w:rPr>
        <w:t>-</w:t>
      </w:r>
      <w:r w:rsidRPr="00542AAF">
        <w:rPr>
          <w:sz w:val="20"/>
          <w:szCs w:val="20"/>
          <w:lang w:val="de-DE"/>
        </w:rPr>
        <w:t>mail</w:t>
      </w:r>
      <w:r w:rsidRPr="00542AAF">
        <w:rPr>
          <w:sz w:val="20"/>
          <w:szCs w:val="20"/>
        </w:rPr>
        <w:t xml:space="preserve">: </w:t>
      </w:r>
      <w:hyperlink r:id="rId90" w:history="1">
        <w:r w:rsidRPr="00542AAF">
          <w:rPr>
            <w:rStyle w:val="aa"/>
            <w:sz w:val="20"/>
            <w:szCs w:val="20"/>
            <w:lang w:val="en-US"/>
          </w:rPr>
          <w:t>tabor</w:t>
        </w:r>
        <w:r w:rsidRPr="00542AAF">
          <w:rPr>
            <w:rStyle w:val="aa"/>
            <w:sz w:val="20"/>
            <w:szCs w:val="20"/>
          </w:rPr>
          <w:t>@</w:t>
        </w:r>
        <w:r w:rsidRPr="00542AAF">
          <w:rPr>
            <w:rStyle w:val="aa"/>
            <w:sz w:val="20"/>
            <w:szCs w:val="20"/>
            <w:lang w:val="en-US"/>
          </w:rPr>
          <w:t>binm</w:t>
        </w:r>
        <w:r w:rsidRPr="00542AAF">
          <w:rPr>
            <w:rStyle w:val="aa"/>
            <w:sz w:val="20"/>
            <w:szCs w:val="20"/>
          </w:rPr>
          <w:t>.</w:t>
        </w:r>
        <w:r w:rsidRPr="00542AAF">
          <w:rPr>
            <w:rStyle w:val="aa"/>
            <w:sz w:val="20"/>
            <w:szCs w:val="20"/>
            <w:lang w:val="en-US"/>
          </w:rPr>
          <w:t>bscnet</w:t>
        </w:r>
        <w:r w:rsidRPr="00542AAF">
          <w:rPr>
            <w:rStyle w:val="aa"/>
            <w:sz w:val="20"/>
            <w:szCs w:val="20"/>
          </w:rPr>
          <w:t>.</w:t>
        </w:r>
        <w:r w:rsidRPr="00542AAF">
          <w:rPr>
            <w:rStyle w:val="aa"/>
            <w:sz w:val="20"/>
            <w:szCs w:val="20"/>
            <w:lang w:val="en-US"/>
          </w:rPr>
          <w:t>ru</w:t>
        </w:r>
      </w:hyperlink>
      <w:r w:rsidRPr="00542AAF">
        <w:rPr>
          <w:sz w:val="20"/>
          <w:szCs w:val="20"/>
        </w:rPr>
        <w:t>.</w:t>
      </w:r>
    </w:p>
    <w:p w:rsidR="00DF680B" w:rsidRDefault="00DF680B"/>
    <w:p w:rsidR="00DF680B" w:rsidRDefault="00DF680B"/>
    <w:p w:rsidR="00DF680B" w:rsidRPr="00DF680B" w:rsidRDefault="00DF680B"/>
    <w:p w:rsidR="00DF680B" w:rsidRPr="00DF680B" w:rsidRDefault="00DF680B"/>
    <w:p w:rsidR="00DF680B" w:rsidRPr="00DF680B" w:rsidRDefault="00DF680B" w:rsidP="00DF680B">
      <w:pPr>
        <w:spacing w:after="120"/>
        <w:ind w:firstLine="0"/>
        <w:jc w:val="center"/>
        <w:rPr>
          <w:b/>
          <w:sz w:val="32"/>
          <w:szCs w:val="32"/>
        </w:rPr>
      </w:pPr>
      <w:r w:rsidRPr="00DF680B">
        <w:rPr>
          <w:b/>
          <w:sz w:val="32"/>
          <w:szCs w:val="32"/>
        </w:rPr>
        <w:t>БИОРЕСУРСЫ СУШИ</w:t>
      </w:r>
    </w:p>
    <w:p w:rsidR="00DF680B" w:rsidRPr="00DF680B" w:rsidRDefault="00DF680B" w:rsidP="00DF680B">
      <w:pPr>
        <w:jc w:val="right"/>
      </w:pPr>
      <w:r w:rsidRPr="00DF680B">
        <w:t>УДК: 639.111.16:591.526</w:t>
      </w:r>
    </w:p>
    <w:p w:rsidR="00DF680B" w:rsidRPr="00DF680B" w:rsidRDefault="00DF680B" w:rsidP="00DF680B">
      <w:pPr>
        <w:ind w:firstLine="0"/>
        <w:jc w:val="center"/>
        <w:rPr>
          <w:b/>
          <w:sz w:val="28"/>
          <w:szCs w:val="28"/>
        </w:rPr>
      </w:pPr>
      <w:r w:rsidRPr="00DF680B">
        <w:rPr>
          <w:b/>
          <w:sz w:val="28"/>
          <w:szCs w:val="28"/>
        </w:rPr>
        <w:t>Функциональность относительных оценок численности лося</w:t>
      </w:r>
    </w:p>
    <w:p w:rsidR="00DF680B" w:rsidRPr="00DF680B" w:rsidRDefault="00DF680B" w:rsidP="00DF680B">
      <w:pPr>
        <w:ind w:firstLine="0"/>
        <w:jc w:val="center"/>
        <w:rPr>
          <w:b/>
          <w:sz w:val="28"/>
          <w:szCs w:val="28"/>
        </w:rPr>
      </w:pPr>
      <w:r w:rsidRPr="00DF680B">
        <w:rPr>
          <w:b/>
          <w:sz w:val="28"/>
          <w:szCs w:val="28"/>
        </w:rPr>
        <w:t>в управлении ресурсами</w:t>
      </w:r>
    </w:p>
    <w:p w:rsidR="00DF680B" w:rsidRPr="00DF680B" w:rsidRDefault="00DF680B" w:rsidP="00DF680B">
      <w:pPr>
        <w:ind w:firstLine="0"/>
        <w:jc w:val="center"/>
        <w:rPr>
          <w:b/>
          <w:sz w:val="28"/>
          <w:szCs w:val="28"/>
        </w:rPr>
      </w:pPr>
    </w:p>
    <w:p w:rsidR="00DF680B" w:rsidRPr="00DF680B" w:rsidRDefault="00DF680B" w:rsidP="00DF680B">
      <w:pPr>
        <w:ind w:firstLine="0"/>
        <w:jc w:val="center"/>
        <w:rPr>
          <w:i/>
        </w:rPr>
      </w:pPr>
      <w:r w:rsidRPr="00DF680B">
        <w:rPr>
          <w:i/>
        </w:rPr>
        <w:t xml:space="preserve">В.М. Глушков, д.б.н., ВНИИ охотничьего хозяйства и звероводства </w:t>
      </w:r>
    </w:p>
    <w:p w:rsidR="00DF680B" w:rsidRPr="00DF680B" w:rsidRDefault="00DF680B" w:rsidP="00DF680B">
      <w:pPr>
        <w:ind w:firstLine="0"/>
        <w:jc w:val="center"/>
        <w:rPr>
          <w:i/>
        </w:rPr>
      </w:pPr>
      <w:r w:rsidRPr="00DF680B">
        <w:rPr>
          <w:i/>
        </w:rPr>
        <w:t>им. проф. Б.М. Житкова, г. Киров</w:t>
      </w:r>
    </w:p>
    <w:p w:rsidR="00DF680B" w:rsidRPr="00DF680B" w:rsidRDefault="00DF680B" w:rsidP="00DF680B">
      <w:pPr>
        <w:ind w:firstLine="0"/>
        <w:jc w:val="center"/>
        <w:rPr>
          <w:i/>
        </w:rPr>
      </w:pPr>
    </w:p>
    <w:p w:rsidR="00DF680B" w:rsidRPr="00DF680B" w:rsidRDefault="00DF680B" w:rsidP="00DF680B">
      <w:pPr>
        <w:rPr>
          <w:sz w:val="22"/>
        </w:rPr>
      </w:pPr>
      <w:r w:rsidRPr="00DF680B">
        <w:rPr>
          <w:sz w:val="22"/>
        </w:rPr>
        <w:t>В эксперименте ежегодные (1970-1980 гг.) сведения охотников о численности лося (Alces alces L.) в баллах и оценки абсолютной численности по данным зимнего маршрутного учета (ЗМУ) испол</w:t>
      </w:r>
      <w:r w:rsidRPr="00DF680B">
        <w:rPr>
          <w:sz w:val="22"/>
        </w:rPr>
        <w:t>ь</w:t>
      </w:r>
      <w:r w:rsidRPr="00DF680B">
        <w:rPr>
          <w:sz w:val="22"/>
        </w:rPr>
        <w:t>зованы для анализа качества относительных оценок, их функциональности в вычислении отсутс</w:t>
      </w:r>
      <w:r w:rsidRPr="00DF680B">
        <w:rPr>
          <w:sz w:val="22"/>
        </w:rPr>
        <w:t>т</w:t>
      </w:r>
      <w:r w:rsidRPr="00DF680B">
        <w:rPr>
          <w:sz w:val="22"/>
        </w:rPr>
        <w:t>вующих оценок абсолютной численности при имитации периодического, с интервалом 4-10 лет, пр</w:t>
      </w:r>
      <w:r w:rsidRPr="00DF680B">
        <w:rPr>
          <w:sz w:val="22"/>
        </w:rPr>
        <w:t>о</w:t>
      </w:r>
      <w:r w:rsidRPr="00DF680B">
        <w:rPr>
          <w:sz w:val="22"/>
        </w:rPr>
        <w:t>ведения ЗМУ. Подтвердилась допустимость перехода от ежегодных учетов абсолютной численн</w:t>
      </w:r>
      <w:r w:rsidRPr="00DF680B">
        <w:rPr>
          <w:sz w:val="22"/>
        </w:rPr>
        <w:t>о</w:t>
      </w:r>
      <w:r w:rsidRPr="00DF680B">
        <w:rPr>
          <w:sz w:val="22"/>
        </w:rPr>
        <w:t>сти к периодическому: один учет в 5 лет, в сочетании с ежегодными относительными учетами. Пр</w:t>
      </w:r>
      <w:r w:rsidRPr="00DF680B">
        <w:rPr>
          <w:sz w:val="22"/>
        </w:rPr>
        <w:t>и</w:t>
      </w:r>
      <w:r w:rsidRPr="00DF680B">
        <w:rPr>
          <w:sz w:val="22"/>
        </w:rPr>
        <w:t>мер функциональности относительных оценок и удовлетворительной технологичности при расчетах п</w:t>
      </w:r>
      <w:r w:rsidRPr="00DF680B">
        <w:rPr>
          <w:sz w:val="22"/>
        </w:rPr>
        <w:t>о</w:t>
      </w:r>
      <w:r w:rsidRPr="00DF680B">
        <w:rPr>
          <w:sz w:val="22"/>
        </w:rPr>
        <w:t>пуляционных и хозяйственных параметров, при заведомо сниженных трудовых и материальных з</w:t>
      </w:r>
      <w:r w:rsidRPr="00DF680B">
        <w:rPr>
          <w:sz w:val="22"/>
        </w:rPr>
        <w:t>а</w:t>
      </w:r>
      <w:r w:rsidRPr="00DF680B">
        <w:rPr>
          <w:sz w:val="22"/>
        </w:rPr>
        <w:t>тратах на получение данных, подтверждает целесообразность их применения в государственном м</w:t>
      </w:r>
      <w:r w:rsidRPr="00DF680B">
        <w:rPr>
          <w:sz w:val="22"/>
        </w:rPr>
        <w:t>о</w:t>
      </w:r>
      <w:r w:rsidRPr="00DF680B">
        <w:rPr>
          <w:sz w:val="22"/>
        </w:rPr>
        <w:t>ниторинге ресурсов охотничьих животных.</w:t>
      </w:r>
    </w:p>
    <w:p w:rsidR="00DF680B" w:rsidRPr="00DF680B" w:rsidRDefault="00DF680B" w:rsidP="00DF680B">
      <w:pPr>
        <w:rPr>
          <w:sz w:val="22"/>
        </w:rPr>
      </w:pPr>
      <w:r w:rsidRPr="00DF680B">
        <w:rPr>
          <w:i/>
          <w:sz w:val="22"/>
        </w:rPr>
        <w:t>Ключевые слова</w:t>
      </w:r>
      <w:r w:rsidRPr="00DF680B">
        <w:rPr>
          <w:sz w:val="22"/>
        </w:rPr>
        <w:t>: численность лося (Alces alces L.), мониторинг ресурсов охотничьих живо</w:t>
      </w:r>
      <w:r w:rsidRPr="00DF680B">
        <w:rPr>
          <w:sz w:val="22"/>
        </w:rPr>
        <w:t>т</w:t>
      </w:r>
      <w:r w:rsidRPr="00DF680B">
        <w:rPr>
          <w:sz w:val="22"/>
        </w:rPr>
        <w:t>ных, зимний маршрутный учет, периодичность учета, функциональность, технологичность, относ</w:t>
      </w:r>
      <w:r w:rsidRPr="00DF680B">
        <w:rPr>
          <w:sz w:val="22"/>
        </w:rPr>
        <w:t>и</w:t>
      </w:r>
      <w:r w:rsidRPr="00DF680B">
        <w:rPr>
          <w:sz w:val="22"/>
        </w:rPr>
        <w:t>тельные оценки.</w:t>
      </w:r>
    </w:p>
    <w:p w:rsidR="00DF680B" w:rsidRPr="00DF680B" w:rsidRDefault="00DF680B" w:rsidP="00DF680B">
      <w:pPr>
        <w:spacing w:before="120"/>
      </w:pPr>
      <w:r w:rsidRPr="00DF680B">
        <w:t xml:space="preserve">В Экологической доктрине Российской Федерации [1] к числу основных факторов деградации природной среды отнесено несколько причин, в т.ч. низкая </w:t>
      </w:r>
      <w:r w:rsidRPr="00DF680B">
        <w:lastRenderedPageBreak/>
        <w:t>эффективность мех</w:t>
      </w:r>
      <w:r w:rsidRPr="00DF680B">
        <w:t>а</w:t>
      </w:r>
      <w:r w:rsidRPr="00DF680B">
        <w:t>низмов природопользования и охраны окружающей среды, а также ослабление управленч</w:t>
      </w:r>
      <w:r w:rsidRPr="00DF680B">
        <w:t>е</w:t>
      </w:r>
      <w:r w:rsidRPr="00DF680B">
        <w:t>ских, и контрольных функций государства в области мониторинга и природопользования. В числе приоритетных направлений Экологической доктрины указано развитие и обеспеч</w:t>
      </w:r>
      <w:r w:rsidRPr="00DF680B">
        <w:t>е</w:t>
      </w:r>
      <w:r w:rsidRPr="00DF680B">
        <w:t>ние эффективного государственного управления охраной среды и использованием приро</w:t>
      </w:r>
      <w:r w:rsidRPr="00DF680B">
        <w:t>д</w:t>
      </w:r>
      <w:r w:rsidRPr="00DF680B">
        <w:t>ных ресурсов, а условием реализации – развитие единой государственной системы монит</w:t>
      </w:r>
      <w:r w:rsidRPr="00DF680B">
        <w:t>о</w:t>
      </w:r>
      <w:r w:rsidRPr="00DF680B">
        <w:t>ринга на всей территории страны с целью определения пределов устойчивости природных систем, разработки принципов и технологий охраны и рационального использования возо</w:t>
      </w:r>
      <w:r w:rsidRPr="00DF680B">
        <w:t>б</w:t>
      </w:r>
      <w:r w:rsidRPr="00DF680B">
        <w:t xml:space="preserve">новляемых биологических, в т.ч. охотничье-промысловых, ресурсов. </w:t>
      </w:r>
    </w:p>
    <w:p w:rsidR="00DF680B" w:rsidRPr="00DF680B" w:rsidRDefault="00DF680B" w:rsidP="00DF680B">
      <w:r w:rsidRPr="00DF680B">
        <w:t>Практика хозяйственного использования ресурсов охотничьих животных стимулирует развитие методов мониторинга, повышение качества учетных данных, необходимых для о</w:t>
      </w:r>
      <w:r w:rsidRPr="00DF680B">
        <w:t>р</w:t>
      </w:r>
      <w:r w:rsidRPr="00DF680B">
        <w:t>ганизации «рационального хозяйственного использования ресурсов охотничьих животных» [2], их «устойчивое» состояние [3], позволяющее, вместе с «охраной», «воспроизводством» и «мониторингом», обеспечить высокую интенсивность добычи на долгосрочной основе [4, 5]. Применительно к природным ресурсам, под мониторингом понимается «комплексная сист</w:t>
      </w:r>
      <w:r w:rsidRPr="00DF680B">
        <w:t>е</w:t>
      </w:r>
      <w:r w:rsidRPr="00DF680B">
        <w:t>ма наблюдений, оценки и прогноза изменений состояния биосферы или ее отдельных элеме</w:t>
      </w:r>
      <w:r w:rsidRPr="00DF680B">
        <w:t>н</w:t>
      </w:r>
      <w:r w:rsidRPr="00DF680B">
        <w:t xml:space="preserve">тов, происходящих под влиянием воздействий факторов среды» [6]. </w:t>
      </w:r>
    </w:p>
    <w:p w:rsidR="00DF680B" w:rsidRPr="00DF680B" w:rsidRDefault="00DF680B" w:rsidP="00DF680B">
      <w:r w:rsidRPr="00DF680B">
        <w:t>В отечественном охотоведении до сего времени считается, что «единственным критерием состояния популяций м</w:t>
      </w:r>
      <w:r w:rsidRPr="00DF680B">
        <w:t>о</w:t>
      </w:r>
      <w:r w:rsidRPr="00DF680B">
        <w:t>гут служить объективные и наиболее полные региональные и всероссийские данные о с</w:t>
      </w:r>
      <w:r w:rsidRPr="00DF680B">
        <w:t>о</w:t>
      </w:r>
      <w:r w:rsidRPr="00DF680B">
        <w:t>стоянии численности видов, получаемые путем проведения учетов различными методами» [7]. Функции мониторинга в этих трактовках упрощены, но и при т</w:t>
      </w:r>
      <w:r w:rsidRPr="00DF680B">
        <w:t>а</w:t>
      </w:r>
      <w:r w:rsidRPr="00DF680B">
        <w:t xml:space="preserve">кой, с заниженным уровнем, постановке задач, ведение государственного мониторинга </w:t>
      </w:r>
      <w:r w:rsidRPr="00DF680B">
        <w:rPr>
          <w:sz w:val="22"/>
        </w:rPr>
        <w:t>ресу</w:t>
      </w:r>
      <w:r w:rsidRPr="00DF680B">
        <w:rPr>
          <w:sz w:val="22"/>
        </w:rPr>
        <w:t>р</w:t>
      </w:r>
      <w:r w:rsidRPr="00DF680B">
        <w:rPr>
          <w:sz w:val="22"/>
        </w:rPr>
        <w:t>сов охотничьих животных</w:t>
      </w:r>
      <w:r w:rsidRPr="00DF680B">
        <w:t xml:space="preserve"> методом зимнего маршрутного учета (ЗМУ) вызывает больше в</w:t>
      </w:r>
      <w:r w:rsidRPr="00DF680B">
        <w:t>о</w:t>
      </w:r>
      <w:r w:rsidRPr="00DF680B">
        <w:t xml:space="preserve">просов, чем положительных результатов [8]. </w:t>
      </w:r>
    </w:p>
    <w:p w:rsidR="00DF680B" w:rsidRPr="00DF680B" w:rsidRDefault="00DF680B" w:rsidP="00DF680B">
      <w:r w:rsidRPr="00DF680B">
        <w:t>Для правильной организации работ очевидной становится необходимость перевода мониторинга из любительского на профессиональное исполнение и дифференцирова</w:t>
      </w:r>
      <w:r w:rsidRPr="00DF680B">
        <w:t>н</w:t>
      </w:r>
      <w:r w:rsidRPr="00DF680B">
        <w:t>ное, по типам роста популяции, методическое обеспечение, не одинаковое для видов экспонентов (Lepus timidus L., Sciurus vulgaris L. и др.), и видов с лог</w:t>
      </w:r>
      <w:r w:rsidRPr="00DF680B">
        <w:t>и</w:t>
      </w:r>
      <w:r w:rsidRPr="00DF680B">
        <w:t>стическим типом роста, в частности лося (Alces alces L.), позволяющее повысить достове</w:t>
      </w:r>
      <w:r w:rsidRPr="00DF680B">
        <w:t>р</w:t>
      </w:r>
      <w:r w:rsidRPr="00DF680B">
        <w:t>ность оценок численности [9, 10, 11]. В частности, трендовый характер изменения численности животных видов-логистиков предп</w:t>
      </w:r>
      <w:r w:rsidRPr="00DF680B">
        <w:t>о</w:t>
      </w:r>
      <w:r w:rsidRPr="00DF680B">
        <w:t>лагает возможность отказаться от ежегодного проведения трудоемких и дорогостоящих уч</w:t>
      </w:r>
      <w:r w:rsidRPr="00DF680B">
        <w:t>е</w:t>
      </w:r>
      <w:r w:rsidRPr="00DF680B">
        <w:t>тов абсолютной численности, что упрощает выполнение рекомендаций «доктрины» и пер</w:t>
      </w:r>
      <w:r w:rsidRPr="00DF680B">
        <w:t>е</w:t>
      </w:r>
      <w:r w:rsidRPr="00DF680B">
        <w:t>вод учетных работ из любительского в профессиональное исполнение в системе государс</w:t>
      </w:r>
      <w:r w:rsidRPr="00DF680B">
        <w:t>т</w:t>
      </w:r>
      <w:r w:rsidRPr="00DF680B">
        <w:t>венного мониторинга. Поддерживая утверждения о высокой точности и достаточной фун</w:t>
      </w:r>
      <w:r w:rsidRPr="00DF680B">
        <w:t>к</w:t>
      </w:r>
      <w:r w:rsidRPr="00DF680B">
        <w:t>циональности относительных оценок, при многократно меньшей стоимости их получения [12], считаем необходимым получение собственных доказательных данных, подтвержда</w:t>
      </w:r>
      <w:r w:rsidRPr="00DF680B">
        <w:t>ю</w:t>
      </w:r>
      <w:r w:rsidRPr="00DF680B">
        <w:t xml:space="preserve">щих такое суждение. </w:t>
      </w:r>
    </w:p>
    <w:p w:rsidR="00DF680B" w:rsidRPr="00DF680B" w:rsidRDefault="00DF680B" w:rsidP="00DF680B">
      <w:r w:rsidRPr="00DF680B">
        <w:t>Цель настоящего исследования – на примере лося уточнить мониторинговые функции относительных оценок, целесообразность их применения в качестве дублирующего метода учета численности, технологичность в расчетах популяционных параметров в случае реал</w:t>
      </w:r>
      <w:r w:rsidRPr="00DF680B">
        <w:t>и</w:t>
      </w:r>
      <w:r w:rsidRPr="00DF680B">
        <w:t>зации предложения по переходу от ежегодного проведения учетов методом ЗМУ к период</w:t>
      </w:r>
      <w:r w:rsidRPr="00DF680B">
        <w:t>и</w:t>
      </w:r>
      <w:r w:rsidRPr="00DF680B">
        <w:t>ческому [13].</w:t>
      </w:r>
    </w:p>
    <w:p w:rsidR="00DF680B" w:rsidRPr="00DF680B" w:rsidRDefault="00DF680B" w:rsidP="00DF680B">
      <w:r w:rsidRPr="00DF680B">
        <w:t>Материалами для модельного исследования послужили регулярно издававшиеся и</w:t>
      </w:r>
      <w:r w:rsidRPr="00DF680B">
        <w:t>н</w:t>
      </w:r>
      <w:r w:rsidRPr="00DF680B">
        <w:t>ститутом для служебного пользования прогнозы численности и добычи разных видов живо</w:t>
      </w:r>
      <w:r w:rsidRPr="00DF680B">
        <w:t>т</w:t>
      </w:r>
      <w:r w:rsidRPr="00DF680B">
        <w:t>ных, включая лося, по относительным оценкам численности, собранным и обработанным при участии автора [14] и ведомственные данные государственной охотничьей инспекции по К</w:t>
      </w:r>
      <w:r w:rsidRPr="00DF680B">
        <w:t>и</w:t>
      </w:r>
      <w:r w:rsidRPr="00DF680B">
        <w:t>ровской области по численности и добыче (</w:t>
      </w:r>
      <w:r w:rsidRPr="00DF680B">
        <w:rPr>
          <w:i/>
        </w:rPr>
        <w:t>табл. 1</w:t>
      </w:r>
      <w:r w:rsidRPr="00DF680B">
        <w:t>)</w:t>
      </w:r>
    </w:p>
    <w:p w:rsidR="00DF680B" w:rsidRPr="00DF680B" w:rsidRDefault="00DF680B" w:rsidP="00DF680B">
      <w:pPr>
        <w:ind w:firstLine="0"/>
        <w:jc w:val="right"/>
        <w:rPr>
          <w:sz w:val="20"/>
          <w:szCs w:val="20"/>
        </w:rPr>
      </w:pPr>
      <w:r w:rsidRPr="00DF680B">
        <w:rPr>
          <w:sz w:val="20"/>
          <w:szCs w:val="20"/>
        </w:rPr>
        <w:t>Таблица 1</w:t>
      </w:r>
    </w:p>
    <w:p w:rsidR="00DF680B" w:rsidRPr="00DF680B" w:rsidRDefault="00DF680B" w:rsidP="00DF680B">
      <w:pPr>
        <w:ind w:firstLine="0"/>
        <w:jc w:val="center"/>
        <w:rPr>
          <w:b/>
          <w:sz w:val="20"/>
          <w:szCs w:val="20"/>
        </w:rPr>
      </w:pPr>
      <w:r w:rsidRPr="00DF680B">
        <w:rPr>
          <w:b/>
          <w:sz w:val="20"/>
          <w:szCs w:val="20"/>
        </w:rPr>
        <w:t>Оценки численности и добычи лося в Кировской области в 1970-1980 гг.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68"/>
        <w:gridCol w:w="1560"/>
        <w:gridCol w:w="1440"/>
        <w:gridCol w:w="1200"/>
        <w:gridCol w:w="1800"/>
        <w:gridCol w:w="1834"/>
      </w:tblGrid>
      <w:tr w:rsidR="00DF680B" w:rsidRPr="00DF680B" w:rsidTr="005B14EC">
        <w:trPr>
          <w:trHeight w:val="20"/>
          <w:tblHeader/>
          <w:jc w:val="center"/>
        </w:trPr>
        <w:tc>
          <w:tcPr>
            <w:tcW w:w="1068" w:type="dxa"/>
            <w:vMerge w:val="restart"/>
            <w:vAlign w:val="center"/>
          </w:tcPr>
          <w:p w:rsidR="00DF680B" w:rsidRPr="00DF680B" w:rsidRDefault="00DF680B" w:rsidP="005B14EC">
            <w:pPr>
              <w:ind w:firstLine="0"/>
              <w:jc w:val="center"/>
              <w:rPr>
                <w:i/>
                <w:sz w:val="20"/>
                <w:szCs w:val="20"/>
              </w:rPr>
            </w:pPr>
            <w:r w:rsidRPr="00DF680B">
              <w:rPr>
                <w:i/>
                <w:sz w:val="20"/>
                <w:szCs w:val="20"/>
              </w:rPr>
              <w:lastRenderedPageBreak/>
              <w:t>Год</w:t>
            </w:r>
          </w:p>
        </w:tc>
        <w:tc>
          <w:tcPr>
            <w:tcW w:w="1560" w:type="dxa"/>
            <w:vMerge w:val="restart"/>
            <w:vAlign w:val="center"/>
          </w:tcPr>
          <w:p w:rsidR="00DF680B" w:rsidRPr="00DF680B" w:rsidRDefault="00DF680B" w:rsidP="005B14EC">
            <w:pPr>
              <w:ind w:firstLine="0"/>
              <w:jc w:val="center"/>
              <w:rPr>
                <w:i/>
                <w:sz w:val="20"/>
                <w:szCs w:val="20"/>
              </w:rPr>
            </w:pPr>
            <w:r w:rsidRPr="00DF680B">
              <w:rPr>
                <w:i/>
                <w:sz w:val="20"/>
                <w:szCs w:val="20"/>
              </w:rPr>
              <w:t>Чи</w:t>
            </w:r>
            <w:r w:rsidRPr="00DF680B">
              <w:rPr>
                <w:i/>
                <w:sz w:val="20"/>
                <w:szCs w:val="20"/>
              </w:rPr>
              <w:t>с</w:t>
            </w:r>
            <w:r w:rsidRPr="00DF680B">
              <w:rPr>
                <w:i/>
                <w:sz w:val="20"/>
                <w:szCs w:val="20"/>
              </w:rPr>
              <w:t>ленность</w:t>
            </w:r>
            <w:r w:rsidRPr="00DF680B">
              <w:rPr>
                <w:i/>
                <w:sz w:val="20"/>
                <w:szCs w:val="20"/>
              </w:rPr>
              <w:br/>
              <w:t>по ЗМУ, особи</w:t>
            </w:r>
          </w:p>
        </w:tc>
        <w:tc>
          <w:tcPr>
            <w:tcW w:w="2640" w:type="dxa"/>
            <w:gridSpan w:val="2"/>
            <w:shd w:val="clear" w:color="auto" w:fill="auto"/>
            <w:vAlign w:val="center"/>
          </w:tcPr>
          <w:p w:rsidR="00DF680B" w:rsidRPr="00DF680B" w:rsidRDefault="00DF680B" w:rsidP="005B14EC">
            <w:pPr>
              <w:ind w:firstLine="0"/>
              <w:jc w:val="center"/>
              <w:rPr>
                <w:i/>
                <w:sz w:val="20"/>
                <w:szCs w:val="20"/>
              </w:rPr>
            </w:pPr>
            <w:r w:rsidRPr="00DF680B">
              <w:rPr>
                <w:i/>
                <w:sz w:val="20"/>
                <w:szCs w:val="20"/>
              </w:rPr>
              <w:t>Относительная оценка</w:t>
            </w:r>
            <w:r w:rsidRPr="00DF680B">
              <w:rPr>
                <w:i/>
                <w:sz w:val="20"/>
                <w:szCs w:val="20"/>
              </w:rPr>
              <w:br/>
              <w:t>по периодам зимы, балл</w:t>
            </w:r>
          </w:p>
        </w:tc>
        <w:tc>
          <w:tcPr>
            <w:tcW w:w="1800" w:type="dxa"/>
            <w:vMerge w:val="restart"/>
            <w:vAlign w:val="center"/>
          </w:tcPr>
          <w:p w:rsidR="00DF680B" w:rsidRPr="00DF680B" w:rsidRDefault="00DF680B" w:rsidP="005B14EC">
            <w:pPr>
              <w:ind w:firstLine="0"/>
              <w:jc w:val="center"/>
              <w:rPr>
                <w:i/>
                <w:sz w:val="20"/>
                <w:szCs w:val="20"/>
              </w:rPr>
            </w:pPr>
            <w:r w:rsidRPr="00DF680B">
              <w:rPr>
                <w:i/>
                <w:sz w:val="20"/>
                <w:szCs w:val="20"/>
              </w:rPr>
              <w:t>Макс</w:t>
            </w:r>
            <w:r w:rsidRPr="00DF680B">
              <w:rPr>
                <w:i/>
                <w:sz w:val="20"/>
                <w:szCs w:val="20"/>
              </w:rPr>
              <w:t>и</w:t>
            </w:r>
            <w:r w:rsidRPr="00DF680B">
              <w:rPr>
                <w:i/>
                <w:sz w:val="20"/>
                <w:szCs w:val="20"/>
              </w:rPr>
              <w:t>мальное число зверей, встрече</w:t>
            </w:r>
            <w:r w:rsidRPr="00DF680B">
              <w:rPr>
                <w:i/>
                <w:sz w:val="20"/>
                <w:szCs w:val="20"/>
              </w:rPr>
              <w:t>н</w:t>
            </w:r>
            <w:r w:rsidRPr="00DF680B">
              <w:rPr>
                <w:i/>
                <w:sz w:val="20"/>
                <w:szCs w:val="20"/>
              </w:rPr>
              <w:t>ных за 1 день</w:t>
            </w:r>
          </w:p>
        </w:tc>
        <w:tc>
          <w:tcPr>
            <w:tcW w:w="1834" w:type="dxa"/>
            <w:vMerge w:val="restart"/>
            <w:vAlign w:val="center"/>
          </w:tcPr>
          <w:p w:rsidR="00DF680B" w:rsidRPr="00DF680B" w:rsidRDefault="00DF680B" w:rsidP="005B14EC">
            <w:pPr>
              <w:ind w:firstLine="0"/>
              <w:jc w:val="center"/>
              <w:rPr>
                <w:i/>
                <w:sz w:val="20"/>
                <w:szCs w:val="20"/>
              </w:rPr>
            </w:pPr>
            <w:r w:rsidRPr="00DF680B">
              <w:rPr>
                <w:i/>
                <w:sz w:val="20"/>
                <w:szCs w:val="20"/>
              </w:rPr>
              <w:t>Сезонная доб</w:t>
            </w:r>
            <w:r w:rsidRPr="00DF680B">
              <w:rPr>
                <w:i/>
                <w:sz w:val="20"/>
                <w:szCs w:val="20"/>
              </w:rPr>
              <w:t>ы</w:t>
            </w:r>
            <w:r w:rsidRPr="00DF680B">
              <w:rPr>
                <w:i/>
                <w:sz w:val="20"/>
                <w:szCs w:val="20"/>
              </w:rPr>
              <w:t>ча, особи</w:t>
            </w:r>
          </w:p>
        </w:tc>
      </w:tr>
      <w:tr w:rsidR="00DF680B" w:rsidRPr="00DF680B" w:rsidTr="005B14EC">
        <w:trPr>
          <w:trHeight w:val="20"/>
          <w:tblHeader/>
          <w:jc w:val="center"/>
        </w:trPr>
        <w:tc>
          <w:tcPr>
            <w:tcW w:w="1068" w:type="dxa"/>
            <w:vMerge/>
            <w:tcBorders>
              <w:bottom w:val="single" w:sz="12" w:space="0" w:color="auto"/>
            </w:tcBorders>
          </w:tcPr>
          <w:p w:rsidR="00DF680B" w:rsidRPr="00DF680B" w:rsidRDefault="00DF680B" w:rsidP="005B14EC">
            <w:pPr>
              <w:ind w:firstLine="0"/>
              <w:rPr>
                <w:sz w:val="20"/>
                <w:szCs w:val="20"/>
              </w:rPr>
            </w:pPr>
          </w:p>
        </w:tc>
        <w:tc>
          <w:tcPr>
            <w:tcW w:w="1560" w:type="dxa"/>
            <w:vMerge/>
            <w:tcBorders>
              <w:bottom w:val="single" w:sz="12" w:space="0" w:color="auto"/>
            </w:tcBorders>
          </w:tcPr>
          <w:p w:rsidR="00DF680B" w:rsidRPr="00DF680B" w:rsidRDefault="00DF680B" w:rsidP="005B14EC">
            <w:pPr>
              <w:ind w:firstLine="0"/>
              <w:rPr>
                <w:sz w:val="20"/>
                <w:szCs w:val="20"/>
              </w:rPr>
            </w:pPr>
          </w:p>
        </w:tc>
        <w:tc>
          <w:tcPr>
            <w:tcW w:w="1440" w:type="dxa"/>
            <w:tcBorders>
              <w:bottom w:val="single" w:sz="12" w:space="0" w:color="auto"/>
            </w:tcBorders>
            <w:shd w:val="clear" w:color="auto" w:fill="auto"/>
            <w:vAlign w:val="center"/>
          </w:tcPr>
          <w:p w:rsidR="00DF680B" w:rsidRPr="00DF680B" w:rsidRDefault="00DF680B" w:rsidP="005B14EC">
            <w:pPr>
              <w:ind w:firstLine="0"/>
              <w:jc w:val="center"/>
              <w:rPr>
                <w:i/>
                <w:sz w:val="20"/>
                <w:szCs w:val="20"/>
              </w:rPr>
            </w:pPr>
            <w:r w:rsidRPr="00DF680B">
              <w:rPr>
                <w:i/>
                <w:sz w:val="20"/>
                <w:szCs w:val="20"/>
              </w:rPr>
              <w:t>осенне-зи</w:t>
            </w:r>
            <w:r w:rsidRPr="00DF680B">
              <w:rPr>
                <w:i/>
                <w:sz w:val="20"/>
                <w:szCs w:val="20"/>
              </w:rPr>
              <w:t>м</w:t>
            </w:r>
            <w:r w:rsidRPr="00DF680B">
              <w:rPr>
                <w:i/>
                <w:sz w:val="20"/>
                <w:szCs w:val="20"/>
              </w:rPr>
              <w:t>ний</w:t>
            </w:r>
          </w:p>
        </w:tc>
        <w:tc>
          <w:tcPr>
            <w:tcW w:w="1200" w:type="dxa"/>
            <w:tcBorders>
              <w:bottom w:val="single" w:sz="12" w:space="0" w:color="auto"/>
            </w:tcBorders>
            <w:shd w:val="clear" w:color="auto" w:fill="auto"/>
            <w:vAlign w:val="center"/>
          </w:tcPr>
          <w:p w:rsidR="00DF680B" w:rsidRPr="00DF680B" w:rsidRDefault="00DF680B" w:rsidP="005B14EC">
            <w:pPr>
              <w:ind w:firstLine="0"/>
              <w:jc w:val="center"/>
              <w:rPr>
                <w:i/>
                <w:sz w:val="20"/>
                <w:szCs w:val="20"/>
              </w:rPr>
            </w:pPr>
            <w:r w:rsidRPr="00DF680B">
              <w:rPr>
                <w:i/>
                <w:sz w:val="20"/>
                <w:szCs w:val="20"/>
              </w:rPr>
              <w:t>март</w:t>
            </w:r>
          </w:p>
        </w:tc>
        <w:tc>
          <w:tcPr>
            <w:tcW w:w="1800" w:type="dxa"/>
            <w:vMerge/>
            <w:tcBorders>
              <w:bottom w:val="single" w:sz="12" w:space="0" w:color="auto"/>
            </w:tcBorders>
          </w:tcPr>
          <w:p w:rsidR="00DF680B" w:rsidRPr="00DF680B" w:rsidRDefault="00DF680B" w:rsidP="005B14EC">
            <w:pPr>
              <w:ind w:firstLine="0"/>
              <w:rPr>
                <w:sz w:val="20"/>
                <w:szCs w:val="20"/>
              </w:rPr>
            </w:pPr>
          </w:p>
        </w:tc>
        <w:tc>
          <w:tcPr>
            <w:tcW w:w="1834" w:type="dxa"/>
            <w:vMerge/>
            <w:tcBorders>
              <w:bottom w:val="single" w:sz="12" w:space="0" w:color="auto"/>
            </w:tcBorders>
          </w:tcPr>
          <w:p w:rsidR="00DF680B" w:rsidRPr="00DF680B" w:rsidRDefault="00DF680B" w:rsidP="005B14EC">
            <w:pPr>
              <w:ind w:firstLine="0"/>
              <w:rPr>
                <w:sz w:val="20"/>
                <w:szCs w:val="20"/>
              </w:rPr>
            </w:pPr>
          </w:p>
        </w:tc>
      </w:tr>
      <w:tr w:rsidR="00DF680B" w:rsidRPr="00DF680B" w:rsidTr="005B14EC">
        <w:trPr>
          <w:trHeight w:val="20"/>
          <w:jc w:val="center"/>
        </w:trPr>
        <w:tc>
          <w:tcPr>
            <w:tcW w:w="1068" w:type="dxa"/>
            <w:tcBorders>
              <w:top w:val="single" w:sz="12" w:space="0" w:color="auto"/>
              <w:bottom w:val="single" w:sz="4" w:space="0" w:color="auto"/>
            </w:tcBorders>
          </w:tcPr>
          <w:p w:rsidR="00DF680B" w:rsidRPr="00DF680B" w:rsidRDefault="00DF680B" w:rsidP="005B14EC">
            <w:pPr>
              <w:ind w:firstLine="0"/>
              <w:jc w:val="center"/>
              <w:rPr>
                <w:sz w:val="20"/>
                <w:szCs w:val="20"/>
              </w:rPr>
            </w:pPr>
            <w:r w:rsidRPr="00DF680B">
              <w:rPr>
                <w:sz w:val="20"/>
                <w:szCs w:val="20"/>
              </w:rPr>
              <w:t>1970</w:t>
            </w:r>
          </w:p>
        </w:tc>
        <w:tc>
          <w:tcPr>
            <w:tcW w:w="1560" w:type="dxa"/>
            <w:tcBorders>
              <w:top w:val="single" w:sz="12" w:space="0" w:color="auto"/>
              <w:bottom w:val="single" w:sz="4" w:space="0" w:color="auto"/>
            </w:tcBorders>
            <w:vAlign w:val="center"/>
          </w:tcPr>
          <w:p w:rsidR="00DF680B" w:rsidRPr="00DF680B" w:rsidRDefault="00DF680B" w:rsidP="005B14EC">
            <w:pPr>
              <w:ind w:firstLine="0"/>
              <w:jc w:val="center"/>
              <w:rPr>
                <w:sz w:val="20"/>
                <w:szCs w:val="20"/>
              </w:rPr>
            </w:pPr>
            <w:r w:rsidRPr="00DF680B">
              <w:rPr>
                <w:sz w:val="20"/>
                <w:szCs w:val="20"/>
              </w:rPr>
              <w:t>13600</w:t>
            </w:r>
          </w:p>
        </w:tc>
        <w:tc>
          <w:tcPr>
            <w:tcW w:w="1440" w:type="dxa"/>
            <w:tcBorders>
              <w:top w:val="single" w:sz="12" w:space="0" w:color="auto"/>
              <w:bottom w:val="single" w:sz="4" w:space="0" w:color="auto"/>
            </w:tcBorders>
            <w:shd w:val="clear" w:color="auto" w:fill="auto"/>
            <w:vAlign w:val="center"/>
          </w:tcPr>
          <w:p w:rsidR="00DF680B" w:rsidRPr="00DF680B" w:rsidRDefault="00DF680B" w:rsidP="005B14EC">
            <w:pPr>
              <w:ind w:firstLine="0"/>
              <w:jc w:val="center"/>
              <w:rPr>
                <w:sz w:val="20"/>
                <w:szCs w:val="20"/>
              </w:rPr>
            </w:pPr>
            <w:r w:rsidRPr="00DF680B">
              <w:rPr>
                <w:sz w:val="20"/>
                <w:szCs w:val="20"/>
              </w:rPr>
              <w:t>3,0</w:t>
            </w:r>
          </w:p>
        </w:tc>
        <w:tc>
          <w:tcPr>
            <w:tcW w:w="1200" w:type="dxa"/>
            <w:tcBorders>
              <w:top w:val="single" w:sz="12" w:space="0" w:color="auto"/>
              <w:bottom w:val="single" w:sz="4" w:space="0" w:color="auto"/>
            </w:tcBorders>
            <w:shd w:val="clear" w:color="auto" w:fill="auto"/>
            <w:vAlign w:val="center"/>
          </w:tcPr>
          <w:p w:rsidR="00DF680B" w:rsidRPr="00DF680B" w:rsidRDefault="00DF680B" w:rsidP="005B14EC">
            <w:pPr>
              <w:ind w:firstLine="0"/>
              <w:jc w:val="center"/>
              <w:rPr>
                <w:sz w:val="20"/>
                <w:szCs w:val="20"/>
              </w:rPr>
            </w:pPr>
            <w:r w:rsidRPr="00DF680B">
              <w:rPr>
                <w:sz w:val="20"/>
                <w:szCs w:val="20"/>
              </w:rPr>
              <w:t>2,4</w:t>
            </w:r>
          </w:p>
        </w:tc>
        <w:tc>
          <w:tcPr>
            <w:tcW w:w="1800" w:type="dxa"/>
            <w:tcBorders>
              <w:top w:val="single" w:sz="12" w:space="0" w:color="auto"/>
              <w:bottom w:val="single" w:sz="4" w:space="0" w:color="auto"/>
            </w:tcBorders>
            <w:vAlign w:val="center"/>
          </w:tcPr>
          <w:p w:rsidR="00DF680B" w:rsidRPr="00DF680B" w:rsidRDefault="00DF680B" w:rsidP="005B14EC">
            <w:pPr>
              <w:ind w:firstLine="0"/>
              <w:jc w:val="center"/>
              <w:rPr>
                <w:sz w:val="20"/>
                <w:szCs w:val="20"/>
              </w:rPr>
            </w:pPr>
            <w:r w:rsidRPr="00DF680B">
              <w:rPr>
                <w:sz w:val="20"/>
                <w:szCs w:val="20"/>
              </w:rPr>
              <w:t>4,3</w:t>
            </w:r>
          </w:p>
        </w:tc>
        <w:tc>
          <w:tcPr>
            <w:tcW w:w="1834" w:type="dxa"/>
            <w:tcBorders>
              <w:top w:val="single" w:sz="12" w:space="0" w:color="auto"/>
              <w:bottom w:val="single" w:sz="4" w:space="0" w:color="auto"/>
            </w:tcBorders>
            <w:vAlign w:val="center"/>
          </w:tcPr>
          <w:p w:rsidR="00DF680B" w:rsidRPr="00DF680B" w:rsidRDefault="00DF680B" w:rsidP="005B14EC">
            <w:pPr>
              <w:ind w:firstLine="0"/>
              <w:jc w:val="center"/>
              <w:rPr>
                <w:sz w:val="20"/>
                <w:szCs w:val="20"/>
              </w:rPr>
            </w:pPr>
            <w:r w:rsidRPr="00DF680B">
              <w:rPr>
                <w:sz w:val="20"/>
                <w:szCs w:val="20"/>
              </w:rPr>
              <w:t>750</w:t>
            </w:r>
          </w:p>
        </w:tc>
      </w:tr>
      <w:tr w:rsidR="00DF680B" w:rsidRPr="00DF680B" w:rsidTr="005B14EC">
        <w:trPr>
          <w:trHeight w:val="20"/>
          <w:jc w:val="center"/>
        </w:trPr>
        <w:tc>
          <w:tcPr>
            <w:tcW w:w="1068" w:type="dxa"/>
            <w:tcBorders>
              <w:top w:val="single" w:sz="4" w:space="0" w:color="auto"/>
            </w:tcBorders>
          </w:tcPr>
          <w:p w:rsidR="00DF680B" w:rsidRPr="00DF680B" w:rsidRDefault="00DF680B" w:rsidP="005B14EC">
            <w:pPr>
              <w:ind w:firstLine="0"/>
              <w:jc w:val="center"/>
              <w:rPr>
                <w:sz w:val="20"/>
                <w:szCs w:val="20"/>
              </w:rPr>
            </w:pPr>
            <w:r w:rsidRPr="00DF680B">
              <w:rPr>
                <w:sz w:val="20"/>
                <w:szCs w:val="20"/>
              </w:rPr>
              <w:t>1971</w:t>
            </w:r>
          </w:p>
        </w:tc>
        <w:tc>
          <w:tcPr>
            <w:tcW w:w="1560" w:type="dxa"/>
            <w:tcBorders>
              <w:top w:val="single" w:sz="4" w:space="0" w:color="auto"/>
            </w:tcBorders>
            <w:vAlign w:val="center"/>
          </w:tcPr>
          <w:p w:rsidR="00DF680B" w:rsidRPr="00DF680B" w:rsidRDefault="00DF680B" w:rsidP="005B14EC">
            <w:pPr>
              <w:ind w:firstLine="0"/>
              <w:jc w:val="center"/>
              <w:rPr>
                <w:sz w:val="20"/>
                <w:szCs w:val="20"/>
              </w:rPr>
            </w:pPr>
            <w:r w:rsidRPr="00DF680B">
              <w:rPr>
                <w:sz w:val="20"/>
                <w:szCs w:val="20"/>
              </w:rPr>
              <w:t>12800</w:t>
            </w:r>
          </w:p>
        </w:tc>
        <w:tc>
          <w:tcPr>
            <w:tcW w:w="1440" w:type="dxa"/>
            <w:tcBorders>
              <w:top w:val="single" w:sz="4" w:space="0" w:color="auto"/>
            </w:tcBorders>
            <w:shd w:val="clear" w:color="auto" w:fill="auto"/>
            <w:vAlign w:val="center"/>
          </w:tcPr>
          <w:p w:rsidR="00DF680B" w:rsidRPr="00DF680B" w:rsidRDefault="00DF680B" w:rsidP="005B14EC">
            <w:pPr>
              <w:ind w:firstLine="0"/>
              <w:jc w:val="center"/>
              <w:rPr>
                <w:sz w:val="20"/>
                <w:szCs w:val="20"/>
              </w:rPr>
            </w:pPr>
            <w:r w:rsidRPr="00DF680B">
              <w:rPr>
                <w:sz w:val="20"/>
                <w:szCs w:val="20"/>
              </w:rPr>
              <w:t>3,0</w:t>
            </w:r>
          </w:p>
        </w:tc>
        <w:tc>
          <w:tcPr>
            <w:tcW w:w="1200" w:type="dxa"/>
            <w:tcBorders>
              <w:top w:val="single" w:sz="4" w:space="0" w:color="auto"/>
            </w:tcBorders>
            <w:shd w:val="clear" w:color="auto" w:fill="auto"/>
            <w:vAlign w:val="center"/>
          </w:tcPr>
          <w:p w:rsidR="00DF680B" w:rsidRPr="00DF680B" w:rsidRDefault="00DF680B" w:rsidP="005B14EC">
            <w:pPr>
              <w:ind w:firstLine="0"/>
              <w:jc w:val="center"/>
              <w:rPr>
                <w:sz w:val="20"/>
                <w:szCs w:val="20"/>
              </w:rPr>
            </w:pPr>
            <w:r w:rsidRPr="00DF680B">
              <w:rPr>
                <w:sz w:val="20"/>
                <w:szCs w:val="20"/>
              </w:rPr>
              <w:t>2,4</w:t>
            </w:r>
          </w:p>
        </w:tc>
        <w:tc>
          <w:tcPr>
            <w:tcW w:w="1800" w:type="dxa"/>
            <w:tcBorders>
              <w:top w:val="single" w:sz="4" w:space="0" w:color="auto"/>
            </w:tcBorders>
            <w:vAlign w:val="center"/>
          </w:tcPr>
          <w:p w:rsidR="00DF680B" w:rsidRPr="00DF680B" w:rsidRDefault="00DF680B" w:rsidP="005B14EC">
            <w:pPr>
              <w:ind w:firstLine="0"/>
              <w:jc w:val="center"/>
              <w:rPr>
                <w:sz w:val="20"/>
                <w:szCs w:val="20"/>
              </w:rPr>
            </w:pPr>
            <w:r w:rsidRPr="00DF680B">
              <w:rPr>
                <w:sz w:val="20"/>
                <w:szCs w:val="20"/>
              </w:rPr>
              <w:t>5,2</w:t>
            </w:r>
          </w:p>
        </w:tc>
        <w:tc>
          <w:tcPr>
            <w:tcW w:w="1834" w:type="dxa"/>
            <w:tcBorders>
              <w:top w:val="single" w:sz="4" w:space="0" w:color="auto"/>
            </w:tcBorders>
            <w:vAlign w:val="center"/>
          </w:tcPr>
          <w:p w:rsidR="00DF680B" w:rsidRPr="00DF680B" w:rsidRDefault="00DF680B" w:rsidP="005B14EC">
            <w:pPr>
              <w:ind w:firstLine="0"/>
              <w:jc w:val="center"/>
              <w:rPr>
                <w:sz w:val="20"/>
                <w:szCs w:val="20"/>
              </w:rPr>
            </w:pPr>
            <w:r w:rsidRPr="00DF680B">
              <w:rPr>
                <w:sz w:val="20"/>
                <w:szCs w:val="20"/>
              </w:rPr>
              <w:t>820</w:t>
            </w:r>
          </w:p>
        </w:tc>
      </w:tr>
      <w:tr w:rsidR="00DF680B" w:rsidRPr="00DF680B" w:rsidTr="005B14EC">
        <w:trPr>
          <w:trHeight w:val="20"/>
          <w:jc w:val="center"/>
        </w:trPr>
        <w:tc>
          <w:tcPr>
            <w:tcW w:w="1068" w:type="dxa"/>
          </w:tcPr>
          <w:p w:rsidR="00DF680B" w:rsidRPr="00DF680B" w:rsidRDefault="00DF680B" w:rsidP="005B14EC">
            <w:pPr>
              <w:ind w:firstLine="0"/>
              <w:jc w:val="center"/>
              <w:rPr>
                <w:sz w:val="20"/>
                <w:szCs w:val="20"/>
              </w:rPr>
            </w:pPr>
            <w:r w:rsidRPr="00DF680B">
              <w:rPr>
                <w:sz w:val="20"/>
                <w:szCs w:val="20"/>
              </w:rPr>
              <w:t>1972</w:t>
            </w:r>
          </w:p>
        </w:tc>
        <w:tc>
          <w:tcPr>
            <w:tcW w:w="1560" w:type="dxa"/>
            <w:vAlign w:val="center"/>
          </w:tcPr>
          <w:p w:rsidR="00DF680B" w:rsidRPr="00DF680B" w:rsidRDefault="00DF680B" w:rsidP="005B14EC">
            <w:pPr>
              <w:ind w:firstLine="0"/>
              <w:jc w:val="center"/>
              <w:rPr>
                <w:sz w:val="20"/>
                <w:szCs w:val="20"/>
              </w:rPr>
            </w:pPr>
            <w:r w:rsidRPr="00DF680B">
              <w:rPr>
                <w:sz w:val="20"/>
                <w:szCs w:val="20"/>
              </w:rPr>
              <w:t>17680</w:t>
            </w:r>
          </w:p>
        </w:tc>
        <w:tc>
          <w:tcPr>
            <w:tcW w:w="1440" w:type="dxa"/>
            <w:shd w:val="clear" w:color="auto" w:fill="auto"/>
            <w:vAlign w:val="center"/>
          </w:tcPr>
          <w:p w:rsidR="00DF680B" w:rsidRPr="00DF680B" w:rsidRDefault="00DF680B" w:rsidP="005B14EC">
            <w:pPr>
              <w:ind w:firstLine="0"/>
              <w:jc w:val="center"/>
              <w:rPr>
                <w:sz w:val="20"/>
                <w:szCs w:val="20"/>
              </w:rPr>
            </w:pPr>
            <w:r w:rsidRPr="00DF680B">
              <w:rPr>
                <w:sz w:val="20"/>
                <w:szCs w:val="20"/>
              </w:rPr>
              <w:t>3,1</w:t>
            </w:r>
          </w:p>
        </w:tc>
        <w:tc>
          <w:tcPr>
            <w:tcW w:w="1200" w:type="dxa"/>
            <w:shd w:val="clear" w:color="auto" w:fill="auto"/>
            <w:vAlign w:val="center"/>
          </w:tcPr>
          <w:p w:rsidR="00DF680B" w:rsidRPr="00DF680B" w:rsidRDefault="00DF680B" w:rsidP="005B14EC">
            <w:pPr>
              <w:ind w:firstLine="0"/>
              <w:jc w:val="center"/>
              <w:rPr>
                <w:sz w:val="20"/>
                <w:szCs w:val="20"/>
              </w:rPr>
            </w:pPr>
            <w:r w:rsidRPr="00DF680B">
              <w:rPr>
                <w:sz w:val="20"/>
                <w:szCs w:val="20"/>
              </w:rPr>
              <w:t>2,5</w:t>
            </w:r>
          </w:p>
        </w:tc>
        <w:tc>
          <w:tcPr>
            <w:tcW w:w="1800" w:type="dxa"/>
            <w:vAlign w:val="center"/>
          </w:tcPr>
          <w:p w:rsidR="00DF680B" w:rsidRPr="00DF680B" w:rsidRDefault="00DF680B" w:rsidP="005B14EC">
            <w:pPr>
              <w:ind w:firstLine="0"/>
              <w:jc w:val="center"/>
              <w:rPr>
                <w:sz w:val="20"/>
                <w:szCs w:val="20"/>
              </w:rPr>
            </w:pPr>
            <w:r w:rsidRPr="00DF680B">
              <w:rPr>
                <w:sz w:val="20"/>
                <w:szCs w:val="20"/>
              </w:rPr>
              <w:t>4,3</w:t>
            </w:r>
          </w:p>
        </w:tc>
        <w:tc>
          <w:tcPr>
            <w:tcW w:w="1834" w:type="dxa"/>
            <w:vAlign w:val="center"/>
          </w:tcPr>
          <w:p w:rsidR="00DF680B" w:rsidRPr="00DF680B" w:rsidRDefault="00DF680B" w:rsidP="005B14EC">
            <w:pPr>
              <w:ind w:firstLine="0"/>
              <w:jc w:val="center"/>
              <w:rPr>
                <w:sz w:val="20"/>
                <w:szCs w:val="20"/>
              </w:rPr>
            </w:pPr>
            <w:r w:rsidRPr="00DF680B">
              <w:rPr>
                <w:sz w:val="20"/>
                <w:szCs w:val="20"/>
              </w:rPr>
              <w:t>980</w:t>
            </w:r>
          </w:p>
        </w:tc>
      </w:tr>
      <w:tr w:rsidR="00DF680B" w:rsidRPr="00DF680B" w:rsidTr="005B14EC">
        <w:trPr>
          <w:trHeight w:val="20"/>
          <w:jc w:val="center"/>
        </w:trPr>
        <w:tc>
          <w:tcPr>
            <w:tcW w:w="1068" w:type="dxa"/>
          </w:tcPr>
          <w:p w:rsidR="00DF680B" w:rsidRPr="00DF680B" w:rsidRDefault="00DF680B" w:rsidP="005B14EC">
            <w:pPr>
              <w:ind w:firstLine="0"/>
              <w:jc w:val="center"/>
              <w:rPr>
                <w:sz w:val="20"/>
                <w:szCs w:val="20"/>
              </w:rPr>
            </w:pPr>
            <w:r w:rsidRPr="00DF680B">
              <w:rPr>
                <w:sz w:val="20"/>
                <w:szCs w:val="20"/>
              </w:rPr>
              <w:t>1973</w:t>
            </w:r>
          </w:p>
        </w:tc>
        <w:tc>
          <w:tcPr>
            <w:tcW w:w="1560" w:type="dxa"/>
            <w:vAlign w:val="center"/>
          </w:tcPr>
          <w:p w:rsidR="00DF680B" w:rsidRPr="00DF680B" w:rsidRDefault="00DF680B" w:rsidP="005B14EC">
            <w:pPr>
              <w:ind w:firstLine="0"/>
              <w:jc w:val="center"/>
              <w:rPr>
                <w:sz w:val="20"/>
                <w:szCs w:val="20"/>
              </w:rPr>
            </w:pPr>
            <w:r w:rsidRPr="00DF680B">
              <w:rPr>
                <w:sz w:val="20"/>
                <w:szCs w:val="20"/>
              </w:rPr>
              <w:t>12080</w:t>
            </w:r>
          </w:p>
        </w:tc>
        <w:tc>
          <w:tcPr>
            <w:tcW w:w="1440" w:type="dxa"/>
            <w:shd w:val="clear" w:color="auto" w:fill="auto"/>
            <w:vAlign w:val="center"/>
          </w:tcPr>
          <w:p w:rsidR="00DF680B" w:rsidRPr="00DF680B" w:rsidRDefault="00DF680B" w:rsidP="005B14EC">
            <w:pPr>
              <w:ind w:firstLine="0"/>
              <w:jc w:val="center"/>
              <w:rPr>
                <w:sz w:val="20"/>
                <w:szCs w:val="20"/>
              </w:rPr>
            </w:pPr>
            <w:r w:rsidRPr="00DF680B">
              <w:rPr>
                <w:sz w:val="20"/>
                <w:szCs w:val="20"/>
              </w:rPr>
              <w:t>3,0</w:t>
            </w:r>
          </w:p>
        </w:tc>
        <w:tc>
          <w:tcPr>
            <w:tcW w:w="1200" w:type="dxa"/>
            <w:shd w:val="clear" w:color="auto" w:fill="auto"/>
            <w:vAlign w:val="center"/>
          </w:tcPr>
          <w:p w:rsidR="00DF680B" w:rsidRPr="00DF680B" w:rsidRDefault="00DF680B" w:rsidP="005B14EC">
            <w:pPr>
              <w:ind w:firstLine="0"/>
              <w:jc w:val="center"/>
              <w:rPr>
                <w:sz w:val="20"/>
                <w:szCs w:val="20"/>
              </w:rPr>
            </w:pPr>
            <w:r w:rsidRPr="00DF680B">
              <w:rPr>
                <w:sz w:val="20"/>
                <w:szCs w:val="20"/>
              </w:rPr>
              <w:t>2,5</w:t>
            </w:r>
          </w:p>
        </w:tc>
        <w:tc>
          <w:tcPr>
            <w:tcW w:w="1800" w:type="dxa"/>
            <w:vAlign w:val="center"/>
          </w:tcPr>
          <w:p w:rsidR="00DF680B" w:rsidRPr="00DF680B" w:rsidRDefault="00DF680B" w:rsidP="005B14EC">
            <w:pPr>
              <w:ind w:firstLine="0"/>
              <w:jc w:val="center"/>
              <w:rPr>
                <w:sz w:val="20"/>
                <w:szCs w:val="20"/>
              </w:rPr>
            </w:pPr>
            <w:r w:rsidRPr="00DF680B">
              <w:rPr>
                <w:sz w:val="20"/>
                <w:szCs w:val="20"/>
              </w:rPr>
              <w:t>5,1</w:t>
            </w:r>
          </w:p>
        </w:tc>
        <w:tc>
          <w:tcPr>
            <w:tcW w:w="1834" w:type="dxa"/>
            <w:vAlign w:val="center"/>
          </w:tcPr>
          <w:p w:rsidR="00DF680B" w:rsidRPr="00DF680B" w:rsidRDefault="00DF680B" w:rsidP="005B14EC">
            <w:pPr>
              <w:ind w:firstLine="0"/>
              <w:jc w:val="center"/>
              <w:rPr>
                <w:sz w:val="20"/>
                <w:szCs w:val="20"/>
              </w:rPr>
            </w:pPr>
            <w:r w:rsidRPr="00DF680B">
              <w:rPr>
                <w:sz w:val="20"/>
                <w:szCs w:val="20"/>
              </w:rPr>
              <w:t>1180</w:t>
            </w:r>
          </w:p>
        </w:tc>
      </w:tr>
      <w:tr w:rsidR="00DF680B" w:rsidRPr="00DF680B" w:rsidTr="005B14EC">
        <w:trPr>
          <w:trHeight w:val="20"/>
          <w:jc w:val="center"/>
        </w:trPr>
        <w:tc>
          <w:tcPr>
            <w:tcW w:w="1068" w:type="dxa"/>
          </w:tcPr>
          <w:p w:rsidR="00DF680B" w:rsidRPr="00DF680B" w:rsidRDefault="00DF680B" w:rsidP="005B14EC">
            <w:pPr>
              <w:ind w:firstLine="0"/>
              <w:jc w:val="center"/>
              <w:rPr>
                <w:sz w:val="20"/>
                <w:szCs w:val="20"/>
              </w:rPr>
            </w:pPr>
            <w:r w:rsidRPr="00DF680B">
              <w:rPr>
                <w:sz w:val="20"/>
                <w:szCs w:val="20"/>
              </w:rPr>
              <w:t>1974</w:t>
            </w:r>
          </w:p>
        </w:tc>
        <w:tc>
          <w:tcPr>
            <w:tcW w:w="1560" w:type="dxa"/>
            <w:vAlign w:val="center"/>
          </w:tcPr>
          <w:p w:rsidR="00DF680B" w:rsidRPr="00DF680B" w:rsidRDefault="00DF680B" w:rsidP="005B14EC">
            <w:pPr>
              <w:ind w:firstLine="0"/>
              <w:jc w:val="center"/>
              <w:rPr>
                <w:sz w:val="20"/>
                <w:szCs w:val="20"/>
              </w:rPr>
            </w:pPr>
            <w:r w:rsidRPr="00DF680B">
              <w:rPr>
                <w:sz w:val="20"/>
                <w:szCs w:val="20"/>
              </w:rPr>
              <w:t>14960</w:t>
            </w:r>
          </w:p>
        </w:tc>
        <w:tc>
          <w:tcPr>
            <w:tcW w:w="1440" w:type="dxa"/>
            <w:shd w:val="clear" w:color="auto" w:fill="auto"/>
            <w:vAlign w:val="center"/>
          </w:tcPr>
          <w:p w:rsidR="00DF680B" w:rsidRPr="00DF680B" w:rsidRDefault="00DF680B" w:rsidP="005B14EC">
            <w:pPr>
              <w:ind w:firstLine="0"/>
              <w:jc w:val="center"/>
              <w:rPr>
                <w:sz w:val="20"/>
                <w:szCs w:val="20"/>
              </w:rPr>
            </w:pPr>
            <w:r w:rsidRPr="00DF680B">
              <w:rPr>
                <w:sz w:val="20"/>
                <w:szCs w:val="20"/>
              </w:rPr>
              <w:t>3,1</w:t>
            </w:r>
          </w:p>
        </w:tc>
        <w:tc>
          <w:tcPr>
            <w:tcW w:w="1200" w:type="dxa"/>
            <w:shd w:val="clear" w:color="auto" w:fill="auto"/>
            <w:vAlign w:val="center"/>
          </w:tcPr>
          <w:p w:rsidR="00DF680B" w:rsidRPr="00DF680B" w:rsidRDefault="00DF680B" w:rsidP="005B14EC">
            <w:pPr>
              <w:ind w:firstLine="0"/>
              <w:jc w:val="center"/>
              <w:rPr>
                <w:sz w:val="20"/>
                <w:szCs w:val="20"/>
              </w:rPr>
            </w:pPr>
            <w:r w:rsidRPr="00DF680B">
              <w:rPr>
                <w:sz w:val="20"/>
                <w:szCs w:val="20"/>
              </w:rPr>
              <w:t>2,7</w:t>
            </w:r>
          </w:p>
        </w:tc>
        <w:tc>
          <w:tcPr>
            <w:tcW w:w="1800" w:type="dxa"/>
            <w:vAlign w:val="center"/>
          </w:tcPr>
          <w:p w:rsidR="00DF680B" w:rsidRPr="00DF680B" w:rsidRDefault="00DF680B" w:rsidP="005B14EC">
            <w:pPr>
              <w:ind w:firstLine="0"/>
              <w:jc w:val="center"/>
              <w:rPr>
                <w:sz w:val="20"/>
                <w:szCs w:val="20"/>
              </w:rPr>
            </w:pPr>
            <w:r w:rsidRPr="00DF680B">
              <w:rPr>
                <w:sz w:val="20"/>
                <w:szCs w:val="20"/>
              </w:rPr>
              <w:t>4,3</w:t>
            </w:r>
          </w:p>
        </w:tc>
        <w:tc>
          <w:tcPr>
            <w:tcW w:w="1834" w:type="dxa"/>
            <w:vAlign w:val="center"/>
          </w:tcPr>
          <w:p w:rsidR="00DF680B" w:rsidRPr="00DF680B" w:rsidRDefault="00DF680B" w:rsidP="005B14EC">
            <w:pPr>
              <w:ind w:firstLine="0"/>
              <w:jc w:val="center"/>
              <w:rPr>
                <w:sz w:val="20"/>
                <w:szCs w:val="20"/>
              </w:rPr>
            </w:pPr>
            <w:r w:rsidRPr="00DF680B">
              <w:rPr>
                <w:sz w:val="20"/>
                <w:szCs w:val="20"/>
              </w:rPr>
              <w:t>910</w:t>
            </w:r>
          </w:p>
        </w:tc>
      </w:tr>
      <w:tr w:rsidR="00DF680B" w:rsidRPr="00DF680B" w:rsidTr="005B14EC">
        <w:trPr>
          <w:trHeight w:val="20"/>
          <w:jc w:val="center"/>
        </w:trPr>
        <w:tc>
          <w:tcPr>
            <w:tcW w:w="1068" w:type="dxa"/>
          </w:tcPr>
          <w:p w:rsidR="00DF680B" w:rsidRPr="00DF680B" w:rsidRDefault="00DF680B" w:rsidP="005B14EC">
            <w:pPr>
              <w:ind w:firstLine="0"/>
              <w:jc w:val="center"/>
              <w:rPr>
                <w:sz w:val="20"/>
                <w:szCs w:val="20"/>
              </w:rPr>
            </w:pPr>
            <w:r w:rsidRPr="00DF680B">
              <w:rPr>
                <w:sz w:val="20"/>
                <w:szCs w:val="20"/>
              </w:rPr>
              <w:t>1975</w:t>
            </w:r>
          </w:p>
        </w:tc>
        <w:tc>
          <w:tcPr>
            <w:tcW w:w="1560" w:type="dxa"/>
            <w:vAlign w:val="center"/>
          </w:tcPr>
          <w:p w:rsidR="00DF680B" w:rsidRPr="00DF680B" w:rsidRDefault="00DF680B" w:rsidP="005B14EC">
            <w:pPr>
              <w:ind w:firstLine="0"/>
              <w:jc w:val="center"/>
              <w:rPr>
                <w:sz w:val="20"/>
                <w:szCs w:val="20"/>
              </w:rPr>
            </w:pPr>
            <w:r w:rsidRPr="00DF680B">
              <w:rPr>
                <w:sz w:val="20"/>
                <w:szCs w:val="20"/>
              </w:rPr>
              <w:t>16960</w:t>
            </w:r>
          </w:p>
        </w:tc>
        <w:tc>
          <w:tcPr>
            <w:tcW w:w="1440" w:type="dxa"/>
            <w:shd w:val="clear" w:color="auto" w:fill="auto"/>
            <w:vAlign w:val="center"/>
          </w:tcPr>
          <w:p w:rsidR="00DF680B" w:rsidRPr="00DF680B" w:rsidRDefault="00DF680B" w:rsidP="005B14EC">
            <w:pPr>
              <w:ind w:firstLine="0"/>
              <w:jc w:val="center"/>
              <w:rPr>
                <w:sz w:val="20"/>
                <w:szCs w:val="20"/>
              </w:rPr>
            </w:pPr>
            <w:r w:rsidRPr="00DF680B">
              <w:rPr>
                <w:sz w:val="20"/>
                <w:szCs w:val="20"/>
              </w:rPr>
              <w:t>3,1</w:t>
            </w:r>
          </w:p>
        </w:tc>
        <w:tc>
          <w:tcPr>
            <w:tcW w:w="1200" w:type="dxa"/>
            <w:shd w:val="clear" w:color="auto" w:fill="auto"/>
            <w:vAlign w:val="center"/>
          </w:tcPr>
          <w:p w:rsidR="00DF680B" w:rsidRPr="00DF680B" w:rsidRDefault="00DF680B" w:rsidP="005B14EC">
            <w:pPr>
              <w:ind w:firstLine="0"/>
              <w:jc w:val="center"/>
              <w:rPr>
                <w:sz w:val="20"/>
                <w:szCs w:val="20"/>
              </w:rPr>
            </w:pPr>
            <w:r w:rsidRPr="00DF680B">
              <w:rPr>
                <w:sz w:val="20"/>
                <w:szCs w:val="20"/>
              </w:rPr>
              <w:t>3</w:t>
            </w:r>
          </w:p>
        </w:tc>
        <w:tc>
          <w:tcPr>
            <w:tcW w:w="1800" w:type="dxa"/>
            <w:vAlign w:val="center"/>
          </w:tcPr>
          <w:p w:rsidR="00DF680B" w:rsidRPr="00DF680B" w:rsidRDefault="00DF680B" w:rsidP="005B14EC">
            <w:pPr>
              <w:ind w:firstLine="0"/>
              <w:jc w:val="center"/>
              <w:rPr>
                <w:sz w:val="20"/>
                <w:szCs w:val="20"/>
              </w:rPr>
            </w:pPr>
            <w:r w:rsidRPr="00DF680B">
              <w:rPr>
                <w:sz w:val="20"/>
                <w:szCs w:val="20"/>
              </w:rPr>
              <w:t>4,1</w:t>
            </w:r>
          </w:p>
        </w:tc>
        <w:tc>
          <w:tcPr>
            <w:tcW w:w="1834" w:type="dxa"/>
            <w:vAlign w:val="center"/>
          </w:tcPr>
          <w:p w:rsidR="00DF680B" w:rsidRPr="00DF680B" w:rsidRDefault="00DF680B" w:rsidP="005B14EC">
            <w:pPr>
              <w:ind w:firstLine="0"/>
              <w:jc w:val="center"/>
              <w:rPr>
                <w:sz w:val="20"/>
                <w:szCs w:val="20"/>
              </w:rPr>
            </w:pPr>
            <w:r w:rsidRPr="00DF680B">
              <w:rPr>
                <w:sz w:val="20"/>
                <w:szCs w:val="20"/>
              </w:rPr>
              <w:t>1300</w:t>
            </w:r>
          </w:p>
        </w:tc>
      </w:tr>
      <w:tr w:rsidR="00DF680B" w:rsidRPr="00DF680B" w:rsidTr="005B14EC">
        <w:trPr>
          <w:trHeight w:val="20"/>
          <w:jc w:val="center"/>
        </w:trPr>
        <w:tc>
          <w:tcPr>
            <w:tcW w:w="1068" w:type="dxa"/>
          </w:tcPr>
          <w:p w:rsidR="00DF680B" w:rsidRPr="00DF680B" w:rsidRDefault="00DF680B" w:rsidP="005B14EC">
            <w:pPr>
              <w:ind w:firstLine="0"/>
              <w:jc w:val="center"/>
              <w:rPr>
                <w:sz w:val="20"/>
                <w:szCs w:val="20"/>
              </w:rPr>
            </w:pPr>
            <w:r w:rsidRPr="00DF680B">
              <w:rPr>
                <w:sz w:val="20"/>
                <w:szCs w:val="20"/>
              </w:rPr>
              <w:t>1976</w:t>
            </w:r>
          </w:p>
        </w:tc>
        <w:tc>
          <w:tcPr>
            <w:tcW w:w="1560" w:type="dxa"/>
            <w:vAlign w:val="center"/>
          </w:tcPr>
          <w:p w:rsidR="00DF680B" w:rsidRPr="00DF680B" w:rsidRDefault="00DF680B" w:rsidP="005B14EC">
            <w:pPr>
              <w:ind w:firstLine="0"/>
              <w:jc w:val="center"/>
              <w:rPr>
                <w:sz w:val="20"/>
                <w:szCs w:val="20"/>
              </w:rPr>
            </w:pPr>
            <w:r w:rsidRPr="00DF680B">
              <w:rPr>
                <w:sz w:val="20"/>
                <w:szCs w:val="20"/>
              </w:rPr>
              <w:t>18000</w:t>
            </w:r>
          </w:p>
        </w:tc>
        <w:tc>
          <w:tcPr>
            <w:tcW w:w="1440" w:type="dxa"/>
            <w:shd w:val="clear" w:color="auto" w:fill="auto"/>
            <w:vAlign w:val="center"/>
          </w:tcPr>
          <w:p w:rsidR="00DF680B" w:rsidRPr="00DF680B" w:rsidRDefault="00DF680B" w:rsidP="005B14EC">
            <w:pPr>
              <w:ind w:firstLine="0"/>
              <w:jc w:val="center"/>
              <w:rPr>
                <w:sz w:val="20"/>
                <w:szCs w:val="20"/>
              </w:rPr>
            </w:pPr>
            <w:r w:rsidRPr="00DF680B">
              <w:rPr>
                <w:sz w:val="20"/>
                <w:szCs w:val="20"/>
              </w:rPr>
              <w:t>3,1</w:t>
            </w:r>
          </w:p>
        </w:tc>
        <w:tc>
          <w:tcPr>
            <w:tcW w:w="1200" w:type="dxa"/>
            <w:shd w:val="clear" w:color="auto" w:fill="auto"/>
            <w:vAlign w:val="center"/>
          </w:tcPr>
          <w:p w:rsidR="00DF680B" w:rsidRPr="00DF680B" w:rsidRDefault="00DF680B" w:rsidP="005B14EC">
            <w:pPr>
              <w:ind w:firstLine="0"/>
              <w:jc w:val="center"/>
              <w:rPr>
                <w:sz w:val="20"/>
                <w:szCs w:val="20"/>
              </w:rPr>
            </w:pPr>
            <w:r w:rsidRPr="00DF680B">
              <w:rPr>
                <w:sz w:val="20"/>
                <w:szCs w:val="20"/>
              </w:rPr>
              <w:t>3,3</w:t>
            </w:r>
          </w:p>
        </w:tc>
        <w:tc>
          <w:tcPr>
            <w:tcW w:w="1800" w:type="dxa"/>
            <w:vAlign w:val="center"/>
          </w:tcPr>
          <w:p w:rsidR="00DF680B" w:rsidRPr="00DF680B" w:rsidRDefault="00DF680B" w:rsidP="005B14EC">
            <w:pPr>
              <w:ind w:firstLine="0"/>
              <w:jc w:val="center"/>
              <w:rPr>
                <w:sz w:val="20"/>
                <w:szCs w:val="20"/>
              </w:rPr>
            </w:pPr>
            <w:r w:rsidRPr="00DF680B">
              <w:rPr>
                <w:sz w:val="20"/>
                <w:szCs w:val="20"/>
              </w:rPr>
              <w:t>4,1</w:t>
            </w:r>
          </w:p>
        </w:tc>
        <w:tc>
          <w:tcPr>
            <w:tcW w:w="1834" w:type="dxa"/>
            <w:vAlign w:val="center"/>
          </w:tcPr>
          <w:p w:rsidR="00DF680B" w:rsidRPr="00DF680B" w:rsidRDefault="00DF680B" w:rsidP="005B14EC">
            <w:pPr>
              <w:ind w:firstLine="0"/>
              <w:jc w:val="center"/>
              <w:rPr>
                <w:sz w:val="20"/>
                <w:szCs w:val="20"/>
              </w:rPr>
            </w:pPr>
            <w:r w:rsidRPr="00DF680B">
              <w:rPr>
                <w:sz w:val="20"/>
                <w:szCs w:val="20"/>
              </w:rPr>
              <w:t>1540</w:t>
            </w:r>
          </w:p>
        </w:tc>
      </w:tr>
      <w:tr w:rsidR="00DF680B" w:rsidRPr="00DF680B" w:rsidTr="005B14EC">
        <w:trPr>
          <w:trHeight w:val="20"/>
          <w:jc w:val="center"/>
        </w:trPr>
        <w:tc>
          <w:tcPr>
            <w:tcW w:w="1068" w:type="dxa"/>
          </w:tcPr>
          <w:p w:rsidR="00DF680B" w:rsidRPr="00DF680B" w:rsidRDefault="00DF680B" w:rsidP="005B14EC">
            <w:pPr>
              <w:ind w:firstLine="0"/>
              <w:jc w:val="center"/>
              <w:rPr>
                <w:sz w:val="20"/>
                <w:szCs w:val="20"/>
              </w:rPr>
            </w:pPr>
            <w:r w:rsidRPr="00DF680B">
              <w:rPr>
                <w:sz w:val="20"/>
                <w:szCs w:val="20"/>
              </w:rPr>
              <w:t>1977</w:t>
            </w:r>
          </w:p>
        </w:tc>
        <w:tc>
          <w:tcPr>
            <w:tcW w:w="1560" w:type="dxa"/>
            <w:vAlign w:val="center"/>
          </w:tcPr>
          <w:p w:rsidR="00DF680B" w:rsidRPr="00DF680B" w:rsidRDefault="00DF680B" w:rsidP="005B14EC">
            <w:pPr>
              <w:ind w:firstLine="0"/>
              <w:jc w:val="center"/>
              <w:rPr>
                <w:sz w:val="20"/>
                <w:szCs w:val="20"/>
              </w:rPr>
            </w:pPr>
            <w:r w:rsidRPr="00DF680B">
              <w:rPr>
                <w:sz w:val="20"/>
                <w:szCs w:val="20"/>
              </w:rPr>
              <w:t>18000</w:t>
            </w:r>
          </w:p>
        </w:tc>
        <w:tc>
          <w:tcPr>
            <w:tcW w:w="1440" w:type="dxa"/>
            <w:shd w:val="clear" w:color="auto" w:fill="auto"/>
            <w:vAlign w:val="center"/>
          </w:tcPr>
          <w:p w:rsidR="00DF680B" w:rsidRPr="00DF680B" w:rsidRDefault="00DF680B" w:rsidP="005B14EC">
            <w:pPr>
              <w:ind w:firstLine="0"/>
              <w:jc w:val="center"/>
              <w:rPr>
                <w:sz w:val="20"/>
                <w:szCs w:val="20"/>
              </w:rPr>
            </w:pPr>
            <w:r w:rsidRPr="00DF680B">
              <w:rPr>
                <w:sz w:val="20"/>
                <w:szCs w:val="20"/>
              </w:rPr>
              <w:t>3,0</w:t>
            </w:r>
          </w:p>
        </w:tc>
        <w:tc>
          <w:tcPr>
            <w:tcW w:w="1200" w:type="dxa"/>
            <w:shd w:val="clear" w:color="auto" w:fill="auto"/>
            <w:vAlign w:val="center"/>
          </w:tcPr>
          <w:p w:rsidR="00DF680B" w:rsidRPr="00DF680B" w:rsidRDefault="00DF680B" w:rsidP="005B14EC">
            <w:pPr>
              <w:ind w:firstLine="0"/>
              <w:jc w:val="center"/>
              <w:rPr>
                <w:sz w:val="20"/>
                <w:szCs w:val="20"/>
              </w:rPr>
            </w:pPr>
            <w:r w:rsidRPr="00DF680B">
              <w:rPr>
                <w:sz w:val="20"/>
                <w:szCs w:val="20"/>
              </w:rPr>
              <w:t>3,2</w:t>
            </w:r>
          </w:p>
        </w:tc>
        <w:tc>
          <w:tcPr>
            <w:tcW w:w="1800" w:type="dxa"/>
            <w:vAlign w:val="center"/>
          </w:tcPr>
          <w:p w:rsidR="00DF680B" w:rsidRPr="00DF680B" w:rsidRDefault="00DF680B" w:rsidP="005B14EC">
            <w:pPr>
              <w:ind w:firstLine="0"/>
              <w:jc w:val="center"/>
              <w:rPr>
                <w:sz w:val="20"/>
                <w:szCs w:val="20"/>
              </w:rPr>
            </w:pPr>
            <w:r w:rsidRPr="00DF680B">
              <w:rPr>
                <w:sz w:val="20"/>
                <w:szCs w:val="20"/>
              </w:rPr>
              <w:t>5,0</w:t>
            </w:r>
          </w:p>
        </w:tc>
        <w:tc>
          <w:tcPr>
            <w:tcW w:w="1834" w:type="dxa"/>
            <w:vAlign w:val="center"/>
          </w:tcPr>
          <w:p w:rsidR="00DF680B" w:rsidRPr="00DF680B" w:rsidRDefault="00DF680B" w:rsidP="005B14EC">
            <w:pPr>
              <w:ind w:firstLine="0"/>
              <w:jc w:val="center"/>
              <w:rPr>
                <w:sz w:val="20"/>
                <w:szCs w:val="20"/>
              </w:rPr>
            </w:pPr>
            <w:r w:rsidRPr="00DF680B">
              <w:rPr>
                <w:sz w:val="20"/>
                <w:szCs w:val="20"/>
              </w:rPr>
              <w:t>1650</w:t>
            </w:r>
          </w:p>
        </w:tc>
      </w:tr>
      <w:tr w:rsidR="00DF680B" w:rsidRPr="00DF680B" w:rsidTr="005B14EC">
        <w:trPr>
          <w:trHeight w:val="20"/>
          <w:jc w:val="center"/>
        </w:trPr>
        <w:tc>
          <w:tcPr>
            <w:tcW w:w="1068" w:type="dxa"/>
          </w:tcPr>
          <w:p w:rsidR="00DF680B" w:rsidRPr="00DF680B" w:rsidRDefault="00DF680B" w:rsidP="005B14EC">
            <w:pPr>
              <w:ind w:firstLine="0"/>
              <w:jc w:val="center"/>
              <w:rPr>
                <w:sz w:val="20"/>
                <w:szCs w:val="20"/>
              </w:rPr>
            </w:pPr>
            <w:r w:rsidRPr="00DF680B">
              <w:rPr>
                <w:sz w:val="20"/>
                <w:szCs w:val="20"/>
              </w:rPr>
              <w:t>1978</w:t>
            </w:r>
          </w:p>
        </w:tc>
        <w:tc>
          <w:tcPr>
            <w:tcW w:w="1560" w:type="dxa"/>
            <w:vAlign w:val="center"/>
          </w:tcPr>
          <w:p w:rsidR="00DF680B" w:rsidRPr="00DF680B" w:rsidRDefault="00DF680B" w:rsidP="005B14EC">
            <w:pPr>
              <w:ind w:firstLine="0"/>
              <w:jc w:val="center"/>
              <w:rPr>
                <w:sz w:val="20"/>
                <w:szCs w:val="20"/>
              </w:rPr>
            </w:pPr>
            <w:r w:rsidRPr="00DF680B">
              <w:rPr>
                <w:sz w:val="20"/>
                <w:szCs w:val="20"/>
              </w:rPr>
              <w:t>18880</w:t>
            </w:r>
          </w:p>
        </w:tc>
        <w:tc>
          <w:tcPr>
            <w:tcW w:w="1440" w:type="dxa"/>
            <w:shd w:val="clear" w:color="auto" w:fill="auto"/>
            <w:vAlign w:val="center"/>
          </w:tcPr>
          <w:p w:rsidR="00DF680B" w:rsidRPr="00DF680B" w:rsidRDefault="00DF680B" w:rsidP="005B14EC">
            <w:pPr>
              <w:ind w:firstLine="0"/>
              <w:jc w:val="center"/>
              <w:rPr>
                <w:sz w:val="20"/>
                <w:szCs w:val="20"/>
              </w:rPr>
            </w:pPr>
            <w:r w:rsidRPr="00DF680B">
              <w:rPr>
                <w:sz w:val="20"/>
                <w:szCs w:val="20"/>
              </w:rPr>
              <w:t>3,0</w:t>
            </w:r>
          </w:p>
        </w:tc>
        <w:tc>
          <w:tcPr>
            <w:tcW w:w="1200" w:type="dxa"/>
            <w:shd w:val="clear" w:color="auto" w:fill="auto"/>
            <w:vAlign w:val="center"/>
          </w:tcPr>
          <w:p w:rsidR="00DF680B" w:rsidRPr="00DF680B" w:rsidRDefault="00DF680B" w:rsidP="005B14EC">
            <w:pPr>
              <w:ind w:firstLine="0"/>
              <w:jc w:val="center"/>
              <w:rPr>
                <w:sz w:val="20"/>
                <w:szCs w:val="20"/>
              </w:rPr>
            </w:pPr>
            <w:r w:rsidRPr="00DF680B">
              <w:rPr>
                <w:sz w:val="20"/>
                <w:szCs w:val="20"/>
              </w:rPr>
              <w:t>3,3</w:t>
            </w:r>
          </w:p>
        </w:tc>
        <w:tc>
          <w:tcPr>
            <w:tcW w:w="1800" w:type="dxa"/>
            <w:vAlign w:val="center"/>
          </w:tcPr>
          <w:p w:rsidR="00DF680B" w:rsidRPr="00DF680B" w:rsidRDefault="00DF680B" w:rsidP="005B14EC">
            <w:pPr>
              <w:ind w:firstLine="0"/>
              <w:jc w:val="center"/>
              <w:rPr>
                <w:sz w:val="20"/>
                <w:szCs w:val="20"/>
              </w:rPr>
            </w:pPr>
            <w:r w:rsidRPr="00DF680B">
              <w:rPr>
                <w:sz w:val="20"/>
                <w:szCs w:val="20"/>
              </w:rPr>
              <w:t>5,1</w:t>
            </w:r>
          </w:p>
        </w:tc>
        <w:tc>
          <w:tcPr>
            <w:tcW w:w="1834" w:type="dxa"/>
            <w:vAlign w:val="center"/>
          </w:tcPr>
          <w:p w:rsidR="00DF680B" w:rsidRPr="00DF680B" w:rsidRDefault="00DF680B" w:rsidP="005B14EC">
            <w:pPr>
              <w:ind w:firstLine="0"/>
              <w:jc w:val="center"/>
              <w:rPr>
                <w:sz w:val="20"/>
                <w:szCs w:val="20"/>
              </w:rPr>
            </w:pPr>
            <w:r w:rsidRPr="00DF680B">
              <w:rPr>
                <w:sz w:val="20"/>
                <w:szCs w:val="20"/>
              </w:rPr>
              <w:t>1760</w:t>
            </w:r>
          </w:p>
        </w:tc>
      </w:tr>
      <w:tr w:rsidR="00DF680B" w:rsidRPr="00DF680B" w:rsidTr="005B14EC">
        <w:trPr>
          <w:trHeight w:val="20"/>
          <w:jc w:val="center"/>
        </w:trPr>
        <w:tc>
          <w:tcPr>
            <w:tcW w:w="1068" w:type="dxa"/>
          </w:tcPr>
          <w:p w:rsidR="00DF680B" w:rsidRPr="00DF680B" w:rsidRDefault="00DF680B" w:rsidP="005B14EC">
            <w:pPr>
              <w:ind w:firstLine="0"/>
              <w:jc w:val="center"/>
              <w:rPr>
                <w:sz w:val="20"/>
                <w:szCs w:val="20"/>
              </w:rPr>
            </w:pPr>
            <w:r w:rsidRPr="00DF680B">
              <w:rPr>
                <w:sz w:val="20"/>
                <w:szCs w:val="20"/>
              </w:rPr>
              <w:t>1979</w:t>
            </w:r>
          </w:p>
        </w:tc>
        <w:tc>
          <w:tcPr>
            <w:tcW w:w="1560" w:type="dxa"/>
            <w:vAlign w:val="center"/>
          </w:tcPr>
          <w:p w:rsidR="00DF680B" w:rsidRPr="00DF680B" w:rsidRDefault="00DF680B" w:rsidP="005B14EC">
            <w:pPr>
              <w:ind w:firstLine="0"/>
              <w:jc w:val="center"/>
              <w:rPr>
                <w:sz w:val="20"/>
                <w:szCs w:val="20"/>
              </w:rPr>
            </w:pPr>
            <w:r w:rsidRPr="00DF680B">
              <w:rPr>
                <w:sz w:val="20"/>
                <w:szCs w:val="20"/>
              </w:rPr>
              <w:t>16480</w:t>
            </w:r>
          </w:p>
        </w:tc>
        <w:tc>
          <w:tcPr>
            <w:tcW w:w="1440" w:type="dxa"/>
            <w:shd w:val="clear" w:color="auto" w:fill="auto"/>
            <w:vAlign w:val="center"/>
          </w:tcPr>
          <w:p w:rsidR="00DF680B" w:rsidRPr="00DF680B" w:rsidRDefault="00DF680B" w:rsidP="005B14EC">
            <w:pPr>
              <w:ind w:firstLine="0"/>
              <w:jc w:val="center"/>
              <w:rPr>
                <w:sz w:val="20"/>
                <w:szCs w:val="20"/>
              </w:rPr>
            </w:pPr>
            <w:r w:rsidRPr="00DF680B">
              <w:rPr>
                <w:sz w:val="20"/>
                <w:szCs w:val="20"/>
              </w:rPr>
              <w:t>3,0</w:t>
            </w:r>
          </w:p>
        </w:tc>
        <w:tc>
          <w:tcPr>
            <w:tcW w:w="1200" w:type="dxa"/>
            <w:shd w:val="clear" w:color="auto" w:fill="auto"/>
            <w:vAlign w:val="center"/>
          </w:tcPr>
          <w:p w:rsidR="00DF680B" w:rsidRPr="00DF680B" w:rsidRDefault="00DF680B" w:rsidP="005B14EC">
            <w:pPr>
              <w:ind w:firstLine="0"/>
              <w:jc w:val="center"/>
              <w:rPr>
                <w:sz w:val="20"/>
                <w:szCs w:val="20"/>
              </w:rPr>
            </w:pPr>
            <w:r w:rsidRPr="00DF680B">
              <w:rPr>
                <w:sz w:val="20"/>
                <w:szCs w:val="20"/>
              </w:rPr>
              <w:t>3,2</w:t>
            </w:r>
          </w:p>
        </w:tc>
        <w:tc>
          <w:tcPr>
            <w:tcW w:w="1800" w:type="dxa"/>
            <w:vAlign w:val="center"/>
          </w:tcPr>
          <w:p w:rsidR="00DF680B" w:rsidRPr="00DF680B" w:rsidRDefault="00DF680B" w:rsidP="005B14EC">
            <w:pPr>
              <w:ind w:firstLine="0"/>
              <w:jc w:val="center"/>
              <w:rPr>
                <w:sz w:val="20"/>
                <w:szCs w:val="20"/>
              </w:rPr>
            </w:pPr>
            <w:r w:rsidRPr="00DF680B">
              <w:rPr>
                <w:sz w:val="20"/>
                <w:szCs w:val="20"/>
              </w:rPr>
              <w:t>4,4</w:t>
            </w:r>
          </w:p>
        </w:tc>
        <w:tc>
          <w:tcPr>
            <w:tcW w:w="1834" w:type="dxa"/>
            <w:vAlign w:val="center"/>
          </w:tcPr>
          <w:p w:rsidR="00DF680B" w:rsidRPr="00DF680B" w:rsidRDefault="00DF680B" w:rsidP="005B14EC">
            <w:pPr>
              <w:ind w:firstLine="0"/>
              <w:jc w:val="center"/>
              <w:rPr>
                <w:sz w:val="20"/>
                <w:szCs w:val="20"/>
              </w:rPr>
            </w:pPr>
            <w:r w:rsidRPr="00DF680B">
              <w:rPr>
                <w:sz w:val="20"/>
                <w:szCs w:val="20"/>
              </w:rPr>
              <w:t>1670</w:t>
            </w:r>
          </w:p>
        </w:tc>
      </w:tr>
      <w:tr w:rsidR="00DF680B" w:rsidRPr="00DF680B" w:rsidTr="005B14EC">
        <w:trPr>
          <w:trHeight w:val="20"/>
          <w:jc w:val="center"/>
        </w:trPr>
        <w:tc>
          <w:tcPr>
            <w:tcW w:w="1068" w:type="dxa"/>
          </w:tcPr>
          <w:p w:rsidR="00DF680B" w:rsidRPr="00DF680B" w:rsidRDefault="00DF680B" w:rsidP="005B14EC">
            <w:pPr>
              <w:ind w:firstLine="0"/>
              <w:jc w:val="center"/>
              <w:rPr>
                <w:sz w:val="20"/>
                <w:szCs w:val="20"/>
              </w:rPr>
            </w:pPr>
            <w:r w:rsidRPr="00DF680B">
              <w:rPr>
                <w:sz w:val="20"/>
                <w:szCs w:val="20"/>
              </w:rPr>
              <w:t>1980</w:t>
            </w:r>
          </w:p>
        </w:tc>
        <w:tc>
          <w:tcPr>
            <w:tcW w:w="1560" w:type="dxa"/>
            <w:vAlign w:val="center"/>
          </w:tcPr>
          <w:p w:rsidR="00DF680B" w:rsidRPr="00DF680B" w:rsidRDefault="00DF680B" w:rsidP="005B14EC">
            <w:pPr>
              <w:ind w:firstLine="0"/>
              <w:jc w:val="center"/>
              <w:rPr>
                <w:sz w:val="20"/>
                <w:szCs w:val="20"/>
              </w:rPr>
            </w:pPr>
            <w:r w:rsidRPr="00DF680B">
              <w:rPr>
                <w:sz w:val="20"/>
                <w:szCs w:val="20"/>
              </w:rPr>
              <w:t>15280</w:t>
            </w:r>
          </w:p>
        </w:tc>
        <w:tc>
          <w:tcPr>
            <w:tcW w:w="1440" w:type="dxa"/>
            <w:shd w:val="clear" w:color="auto" w:fill="auto"/>
            <w:vAlign w:val="center"/>
          </w:tcPr>
          <w:p w:rsidR="00DF680B" w:rsidRPr="00DF680B" w:rsidRDefault="00DF680B" w:rsidP="005B14EC">
            <w:pPr>
              <w:ind w:firstLine="0"/>
              <w:jc w:val="center"/>
              <w:rPr>
                <w:sz w:val="20"/>
                <w:szCs w:val="20"/>
              </w:rPr>
            </w:pPr>
            <w:r w:rsidRPr="00DF680B">
              <w:rPr>
                <w:sz w:val="20"/>
                <w:szCs w:val="20"/>
              </w:rPr>
              <w:t>3,1</w:t>
            </w:r>
          </w:p>
        </w:tc>
        <w:tc>
          <w:tcPr>
            <w:tcW w:w="1200" w:type="dxa"/>
            <w:shd w:val="clear" w:color="auto" w:fill="auto"/>
            <w:vAlign w:val="center"/>
          </w:tcPr>
          <w:p w:rsidR="00DF680B" w:rsidRPr="00DF680B" w:rsidRDefault="00DF680B" w:rsidP="005B14EC">
            <w:pPr>
              <w:ind w:firstLine="0"/>
              <w:jc w:val="center"/>
              <w:rPr>
                <w:sz w:val="20"/>
                <w:szCs w:val="20"/>
              </w:rPr>
            </w:pPr>
            <w:r w:rsidRPr="00DF680B">
              <w:rPr>
                <w:sz w:val="20"/>
                <w:szCs w:val="20"/>
              </w:rPr>
              <w:t>3,1</w:t>
            </w:r>
          </w:p>
        </w:tc>
        <w:tc>
          <w:tcPr>
            <w:tcW w:w="1800" w:type="dxa"/>
            <w:vAlign w:val="center"/>
          </w:tcPr>
          <w:p w:rsidR="00DF680B" w:rsidRPr="00DF680B" w:rsidRDefault="00DF680B" w:rsidP="005B14EC">
            <w:pPr>
              <w:ind w:firstLine="0"/>
              <w:jc w:val="center"/>
              <w:rPr>
                <w:sz w:val="20"/>
                <w:szCs w:val="20"/>
              </w:rPr>
            </w:pPr>
            <w:r w:rsidRPr="00DF680B">
              <w:rPr>
                <w:sz w:val="20"/>
                <w:szCs w:val="20"/>
              </w:rPr>
              <w:t>5,1</w:t>
            </w:r>
          </w:p>
        </w:tc>
        <w:tc>
          <w:tcPr>
            <w:tcW w:w="1834" w:type="dxa"/>
            <w:vAlign w:val="center"/>
          </w:tcPr>
          <w:p w:rsidR="00DF680B" w:rsidRPr="00DF680B" w:rsidRDefault="00DF680B" w:rsidP="005B14EC">
            <w:pPr>
              <w:ind w:firstLine="0"/>
              <w:jc w:val="center"/>
              <w:rPr>
                <w:sz w:val="20"/>
                <w:szCs w:val="20"/>
              </w:rPr>
            </w:pPr>
            <w:r w:rsidRPr="00DF680B">
              <w:rPr>
                <w:sz w:val="20"/>
                <w:szCs w:val="20"/>
              </w:rPr>
              <w:t>1650</w:t>
            </w:r>
          </w:p>
        </w:tc>
      </w:tr>
    </w:tbl>
    <w:p w:rsidR="00DF680B" w:rsidRPr="00DF680B" w:rsidRDefault="00DF680B" w:rsidP="00DF680B">
      <w:pPr>
        <w:spacing w:before="120"/>
      </w:pPr>
      <w:r w:rsidRPr="00DF680B">
        <w:t>Выбор отдаленного периода сбора данных связан с большим доверием к качеству получаемых в то время матери</w:t>
      </w:r>
      <w:r w:rsidRPr="00DF680B">
        <w:t>а</w:t>
      </w:r>
      <w:r w:rsidRPr="00DF680B">
        <w:t>лов и оценок численности. Абсолютные значения численности (в особях) в альтернативных расчетах представлялись также в виде плотности (в особях / 1000 га суши). Делением одновреме</w:t>
      </w:r>
      <w:r w:rsidRPr="00DF680B">
        <w:t>н</w:t>
      </w:r>
      <w:r w:rsidRPr="00DF680B">
        <w:t>но получаемых абсолютной оценки на относительную рассчитаны индексы численн</w:t>
      </w:r>
      <w:r w:rsidRPr="00DF680B">
        <w:t>о</w:t>
      </w:r>
      <w:r w:rsidRPr="00DF680B">
        <w:t>сти – «цена одного балла» и «цена одного лося, встреченного за 1 день» [15]. Для расчета индекса выбран ряд относительных оценок, более тесно связа</w:t>
      </w:r>
      <w:r w:rsidRPr="00DF680B">
        <w:t>н</w:t>
      </w:r>
      <w:r w:rsidRPr="00DF680B">
        <w:t>ный с данными абсолютного учета. Путем умножения индексов на относительные оценки в последующие 4 года, или, в завис</w:t>
      </w:r>
      <w:r w:rsidRPr="00DF680B">
        <w:t>и</w:t>
      </w:r>
      <w:r w:rsidRPr="00DF680B">
        <w:t>мости от варианта периодичности, 10 лет, составлялись ряды численности, имитирующие различную периодичность проведения абсолютного учета методом ЗМУ: 1) 1 раз в начале 11-летнего периода и 2) 1 раз в 5 лет (в начале, середине и конце 11-летнего периода). Методом корреляционного анализа определяли степень сходства реальных и реконструир</w:t>
      </w:r>
      <w:r w:rsidRPr="00DF680B">
        <w:t>о</w:t>
      </w:r>
      <w:r w:rsidRPr="00DF680B">
        <w:t>ванных по индексу «цена одного балла» рядов оценок численности, связь между рядами балльной оце</w:t>
      </w:r>
      <w:r w:rsidRPr="00DF680B">
        <w:t>н</w:t>
      </w:r>
      <w:r w:rsidRPr="00DF680B">
        <w:t>ки численности в начале (октябрь-декабрь) и конце (март) зимы с рядом абсолютной оценки (в особях) методом ЗМУ. Качество реконструированных рядов оценивалось по графикам и величине коэффициента корреляции. Предварительный о</w:t>
      </w:r>
      <w:r w:rsidRPr="00DF680B">
        <w:t>т</w:t>
      </w:r>
      <w:r w:rsidRPr="00DF680B">
        <w:t>бор параметров для дальнейшего рассмотрения производился по величине корреляций. Функци</w:t>
      </w:r>
      <w:r w:rsidRPr="00DF680B">
        <w:t>о</w:t>
      </w:r>
      <w:r w:rsidRPr="00DF680B">
        <w:t>нальность относительных оценок в расчетах годовой скорости роста, тренда и квоты добычи проверена по соответствующим уравнениям, заложенным в программу автоматической обр</w:t>
      </w:r>
      <w:r w:rsidRPr="00DF680B">
        <w:t>а</w:t>
      </w:r>
      <w:r w:rsidRPr="00DF680B">
        <w:t>ботки данных маршрутного учета [16]: расчет годовой скорости роста произведен по значениям численности, пол</w:t>
      </w:r>
      <w:r w:rsidRPr="00DF680B">
        <w:t>у</w:t>
      </w:r>
      <w:r w:rsidRPr="00DF680B">
        <w:t xml:space="preserve">чаемым в 2 смежных года: </w:t>
      </w:r>
    </w:p>
    <w:p w:rsidR="00DF680B" w:rsidRPr="00DF680B" w:rsidRDefault="00DF680B" w:rsidP="00DF680B">
      <w:pPr>
        <w:ind w:firstLine="0"/>
      </w:pPr>
      <w:r w:rsidRPr="00DF680B">
        <w:t>r= ln (N</w:t>
      </w:r>
      <w:r w:rsidRPr="00DF680B">
        <w:rPr>
          <w:vertAlign w:val="subscript"/>
        </w:rPr>
        <w:t>t</w:t>
      </w:r>
      <w:r w:rsidRPr="00DF680B">
        <w:t>/N</w:t>
      </w:r>
      <w:r w:rsidRPr="00DF680B">
        <w:rPr>
          <w:vertAlign w:val="subscript"/>
        </w:rPr>
        <w:t>0</w:t>
      </w:r>
      <w:r w:rsidRPr="00DF680B">
        <w:t>); где</w:t>
      </w:r>
    </w:p>
    <w:p w:rsidR="00DF680B" w:rsidRPr="00DF680B" w:rsidRDefault="00DF680B" w:rsidP="00DF680B">
      <w:r w:rsidRPr="00DF680B">
        <w:t>N</w:t>
      </w:r>
      <w:r w:rsidRPr="00DF680B">
        <w:rPr>
          <w:vertAlign w:val="subscript"/>
        </w:rPr>
        <w:t xml:space="preserve">t </w:t>
      </w:r>
      <w:r w:rsidRPr="00DF680B">
        <w:t xml:space="preserve">– значение параметра в текущем году; </w:t>
      </w:r>
    </w:p>
    <w:p w:rsidR="00DF680B" w:rsidRPr="00DF680B" w:rsidRDefault="00DF680B" w:rsidP="00DF680B">
      <w:r w:rsidRPr="00DF680B">
        <w:t>N</w:t>
      </w:r>
      <w:r w:rsidRPr="00DF680B">
        <w:rPr>
          <w:vertAlign w:val="subscript"/>
        </w:rPr>
        <w:t>0</w:t>
      </w:r>
      <w:r w:rsidRPr="00DF680B">
        <w:t xml:space="preserve"> – значение параметра в прошедшем году. </w:t>
      </w:r>
    </w:p>
    <w:p w:rsidR="00DF680B" w:rsidRPr="00DF680B" w:rsidRDefault="00DF680B" w:rsidP="00DF680B">
      <w:r w:rsidRPr="00DF680B">
        <w:t>Экспонента (λх) или конечная скорость роста численности животных вида х за 1 год в 3х парах предшествующих лет, включая текущий год, рассчитана по значениям относител</w:t>
      </w:r>
      <w:r w:rsidRPr="00DF680B">
        <w:t>ь</w:t>
      </w:r>
      <w:r w:rsidRPr="00DF680B">
        <w:t>ной или абсолютной численности вида Х:</w:t>
      </w:r>
    </w:p>
    <w:p w:rsidR="00DF680B" w:rsidRPr="00DF680B" w:rsidRDefault="00DF680B" w:rsidP="00DF680B">
      <w:pPr>
        <w:ind w:firstLine="0"/>
      </w:pPr>
      <w:r w:rsidRPr="00DF680B">
        <w:t>λ</w:t>
      </w:r>
      <w:r w:rsidRPr="00DF680B">
        <w:rPr>
          <w:vertAlign w:val="subscript"/>
        </w:rPr>
        <w:t>х</w:t>
      </w:r>
      <w:r w:rsidRPr="00DF680B">
        <w:t xml:space="preserve"> = Х</w:t>
      </w:r>
      <w:r w:rsidRPr="00DF680B">
        <w:rPr>
          <w:vertAlign w:val="subscript"/>
        </w:rPr>
        <w:t>t</w:t>
      </w:r>
      <w:r w:rsidRPr="00DF680B">
        <w:t xml:space="preserve"> / X</w:t>
      </w:r>
      <w:r w:rsidRPr="00DF680B">
        <w:rPr>
          <w:vertAlign w:val="subscript"/>
        </w:rPr>
        <w:t>0</w:t>
      </w:r>
      <w:r w:rsidRPr="00DF680B">
        <w:t xml:space="preserve"> ; где</w:t>
      </w:r>
    </w:p>
    <w:p w:rsidR="00DF680B" w:rsidRPr="00DF680B" w:rsidRDefault="00DF680B" w:rsidP="00DF680B">
      <w:r w:rsidRPr="00DF680B">
        <w:t>λ</w:t>
      </w:r>
      <w:r w:rsidRPr="00DF680B">
        <w:rPr>
          <w:vertAlign w:val="subscript"/>
        </w:rPr>
        <w:t>х</w:t>
      </w:r>
      <w:r w:rsidRPr="00DF680B">
        <w:t xml:space="preserve"> – относительная величина изменения численности, доли единицы;</w:t>
      </w:r>
    </w:p>
    <w:p w:rsidR="00DF680B" w:rsidRPr="00DF680B" w:rsidRDefault="00DF680B" w:rsidP="00DF680B">
      <w:r w:rsidRPr="00DF680B">
        <w:t>Х</w:t>
      </w:r>
      <w:r w:rsidRPr="00DF680B">
        <w:rPr>
          <w:vertAlign w:val="subscript"/>
        </w:rPr>
        <w:t>0</w:t>
      </w:r>
      <w:r w:rsidRPr="00DF680B">
        <w:t xml:space="preserve"> – оценка численности в предшествующем сезоне в данной паре; </w:t>
      </w:r>
    </w:p>
    <w:p w:rsidR="00DF680B" w:rsidRPr="00DF680B" w:rsidRDefault="00DF680B" w:rsidP="00DF680B">
      <w:r w:rsidRPr="00DF680B">
        <w:t>Х</w:t>
      </w:r>
      <w:r w:rsidRPr="00DF680B">
        <w:rPr>
          <w:vertAlign w:val="subscript"/>
        </w:rPr>
        <w:t>t</w:t>
      </w:r>
      <w:r w:rsidRPr="00DF680B">
        <w:t xml:space="preserve"> – оценка численности в последующем сезоне.</w:t>
      </w:r>
    </w:p>
    <w:p w:rsidR="00DF680B" w:rsidRPr="00DF680B" w:rsidRDefault="00DF680B" w:rsidP="00DF680B">
      <w:r w:rsidRPr="00DF680B">
        <w:t>Тренд изменения численности за исследуемый период определен как среднее отклон</w:t>
      </w:r>
      <w:r w:rsidRPr="00DF680B">
        <w:t>е</w:t>
      </w:r>
      <w:r w:rsidRPr="00DF680B">
        <w:t>ние численности за исследуемый период:</w:t>
      </w:r>
    </w:p>
    <w:p w:rsidR="00DF680B" w:rsidRPr="00DF680B" w:rsidRDefault="00DF680B" w:rsidP="00DF680B">
      <w:pPr>
        <w:ind w:firstLine="0"/>
        <w:jc w:val="center"/>
      </w:pPr>
      <w:r w:rsidRPr="00DF680B">
        <w:object w:dxaOrig="1340" w:dyaOrig="960">
          <v:shape id="_x0000_i1056" type="#_x0000_t75" style="width:66.75pt;height:48pt" o:ole="">
            <v:imagedata r:id="rId91" o:title=""/>
          </v:shape>
          <o:OLEObject Type="Embed" ProgID="Equation.3" ShapeID="_x0000_i1056" DrawAspect="Content" ObjectID="_1588592396" r:id="rId92"/>
        </w:object>
      </w:r>
      <w:r w:rsidRPr="00DF680B">
        <w:t>; где</w:t>
      </w:r>
    </w:p>
    <w:p w:rsidR="00DF680B" w:rsidRPr="00DF680B" w:rsidRDefault="00DF680B" w:rsidP="00DF680B">
      <w:r w:rsidRPr="00DF680B">
        <w:t>Т</w:t>
      </w:r>
      <w:r w:rsidRPr="00DF680B">
        <w:rPr>
          <w:vertAlign w:val="subscript"/>
        </w:rPr>
        <w:t>х</w:t>
      </w:r>
      <w:r w:rsidRPr="00DF680B">
        <w:t xml:space="preserve"> – средняя величина отклонения численности за исследуемый период – тренд;</w:t>
      </w:r>
    </w:p>
    <w:p w:rsidR="00DF680B" w:rsidRPr="00DF680B" w:rsidRDefault="00DF680B" w:rsidP="00DF680B">
      <w:r w:rsidRPr="00DF680B">
        <w:lastRenderedPageBreak/>
        <w:t>n – число исследованных пар значений – количество оценок экспоненты λ.</w:t>
      </w:r>
    </w:p>
    <w:p w:rsidR="00DF680B" w:rsidRPr="00DF680B" w:rsidRDefault="00DF680B" w:rsidP="00DF680B">
      <w:r w:rsidRPr="00DF680B">
        <w:t>План добычи в следующем сезоне охоты рассчитан по величине тренда и прошлого</w:t>
      </w:r>
      <w:r w:rsidRPr="00DF680B">
        <w:t>д</w:t>
      </w:r>
      <w:r w:rsidRPr="00DF680B">
        <w:t>ней квоте добычи:</w:t>
      </w:r>
    </w:p>
    <w:p w:rsidR="00DF680B" w:rsidRPr="00DF680B" w:rsidRDefault="00DF680B" w:rsidP="00DF680B">
      <w:pPr>
        <w:ind w:firstLine="0"/>
      </w:pPr>
      <w:r w:rsidRPr="00DF680B">
        <w:t>h</w:t>
      </w:r>
      <w:r w:rsidRPr="00DF680B">
        <w:rPr>
          <w:vertAlign w:val="subscript"/>
        </w:rPr>
        <w:t>t+1</w:t>
      </w:r>
      <w:r w:rsidRPr="00DF680B">
        <w:t xml:space="preserve"> = T</w:t>
      </w:r>
      <w:r w:rsidRPr="00DF680B">
        <w:rPr>
          <w:vertAlign w:val="subscript"/>
        </w:rPr>
        <w:t>х</w:t>
      </w:r>
      <w:r w:rsidRPr="00DF680B">
        <w:t xml:space="preserve"> • h</w:t>
      </w:r>
      <w:r w:rsidRPr="00DF680B">
        <w:rPr>
          <w:vertAlign w:val="subscript"/>
        </w:rPr>
        <w:t>t</w:t>
      </w:r>
      <w:r w:rsidRPr="00DF680B">
        <w:t>; где</w:t>
      </w:r>
    </w:p>
    <w:p w:rsidR="00DF680B" w:rsidRPr="00DF680B" w:rsidRDefault="00DF680B" w:rsidP="00DF680B">
      <w:r w:rsidRPr="00DF680B">
        <w:t>h</w:t>
      </w:r>
      <w:r w:rsidRPr="00DF680B">
        <w:rPr>
          <w:vertAlign w:val="subscript"/>
        </w:rPr>
        <w:t>t+1</w:t>
      </w:r>
      <w:r w:rsidRPr="00DF680B">
        <w:t xml:space="preserve"> – план добычи на следующий сезон охоты, особей;</w:t>
      </w:r>
    </w:p>
    <w:p w:rsidR="00DF680B" w:rsidRPr="00DF680B" w:rsidRDefault="00DF680B" w:rsidP="00DF680B">
      <w:r w:rsidRPr="00DF680B">
        <w:t>T</w:t>
      </w:r>
      <w:r w:rsidRPr="00DF680B">
        <w:rPr>
          <w:vertAlign w:val="subscript"/>
        </w:rPr>
        <w:t>х</w:t>
      </w:r>
      <w:r w:rsidRPr="00DF680B">
        <w:t>– значение тренда численности;</w:t>
      </w:r>
    </w:p>
    <w:p w:rsidR="00DF680B" w:rsidRPr="00DF680B" w:rsidRDefault="00DF680B" w:rsidP="00DF680B">
      <w:r w:rsidRPr="00DF680B">
        <w:t>h</w:t>
      </w:r>
      <w:r w:rsidRPr="00DF680B">
        <w:rPr>
          <w:vertAlign w:val="subscript"/>
        </w:rPr>
        <w:t>t</w:t>
      </w:r>
      <w:r w:rsidRPr="00DF680B">
        <w:t xml:space="preserve"> – квота численности в текущем сезоне охоты, особей.</w:t>
      </w:r>
    </w:p>
    <w:p w:rsidR="00DF680B" w:rsidRPr="00DF680B" w:rsidRDefault="00DF680B" w:rsidP="00DF680B">
      <w:r w:rsidRPr="00DF680B">
        <w:t>Краткосрочный прогноз численности животных вида х, N</w:t>
      </w:r>
      <w:r w:rsidRPr="00DF680B">
        <w:rPr>
          <w:vertAlign w:val="subscript"/>
        </w:rPr>
        <w:t>tx</w:t>
      </w:r>
      <w:r w:rsidRPr="00DF680B">
        <w:t>:</w:t>
      </w:r>
    </w:p>
    <w:p w:rsidR="00DF680B" w:rsidRPr="00DF680B" w:rsidRDefault="00DF680B" w:rsidP="00DF680B">
      <w:pPr>
        <w:ind w:firstLine="0"/>
      </w:pPr>
      <w:r w:rsidRPr="00DF680B">
        <w:t>N</w:t>
      </w:r>
      <w:r w:rsidRPr="00DF680B">
        <w:rPr>
          <w:vertAlign w:val="subscript"/>
        </w:rPr>
        <w:t>tx</w:t>
      </w:r>
      <w:r w:rsidRPr="00DF680B">
        <w:t xml:space="preserve"> = N</w:t>
      </w:r>
      <w:r w:rsidRPr="00DF680B">
        <w:rPr>
          <w:vertAlign w:val="subscript"/>
        </w:rPr>
        <w:t>0x</w:t>
      </w:r>
      <w:r w:rsidRPr="00DF680B">
        <w:t xml:space="preserve"> • T</w:t>
      </w:r>
      <w:r w:rsidRPr="00DF680B">
        <w:rPr>
          <w:vertAlign w:val="subscript"/>
        </w:rPr>
        <w:t>х</w:t>
      </w:r>
      <w:r w:rsidRPr="00DF680B">
        <w:t>; где</w:t>
      </w:r>
    </w:p>
    <w:p w:rsidR="00DF680B" w:rsidRPr="00DF680B" w:rsidRDefault="00DF680B" w:rsidP="00DF680B">
      <w:r w:rsidRPr="00DF680B">
        <w:t>N</w:t>
      </w:r>
      <w:r w:rsidRPr="00DF680B">
        <w:rPr>
          <w:vertAlign w:val="subscript"/>
        </w:rPr>
        <w:t>tx</w:t>
      </w:r>
      <w:r w:rsidRPr="00DF680B">
        <w:t xml:space="preserve"> – численность животных вида х в предстоящем сезоне, особи;</w:t>
      </w:r>
    </w:p>
    <w:p w:rsidR="00DF680B" w:rsidRPr="00DF680B" w:rsidRDefault="00DF680B" w:rsidP="00DF680B">
      <w:r w:rsidRPr="00DF680B">
        <w:t>N</w:t>
      </w:r>
      <w:r w:rsidRPr="00DF680B">
        <w:rPr>
          <w:vertAlign w:val="subscript"/>
        </w:rPr>
        <w:t>0x</w:t>
      </w:r>
      <w:r w:rsidRPr="00DF680B">
        <w:t xml:space="preserve"> – численность животных вида х в текущем сезоне, особи;</w:t>
      </w:r>
    </w:p>
    <w:p w:rsidR="00DF680B" w:rsidRPr="00DF680B" w:rsidRDefault="00DF680B" w:rsidP="00DF680B">
      <w:r w:rsidRPr="00DF680B">
        <w:t>T</w:t>
      </w:r>
      <w:r w:rsidRPr="00DF680B">
        <w:rPr>
          <w:vertAlign w:val="subscript"/>
        </w:rPr>
        <w:t xml:space="preserve">х </w:t>
      </w:r>
      <w:r w:rsidRPr="00DF680B">
        <w:t>– значение тренда численности.</w:t>
      </w:r>
    </w:p>
    <w:p w:rsidR="00DF680B" w:rsidRPr="00DF680B" w:rsidRDefault="00DF680B" w:rsidP="00DF680B">
      <w:r w:rsidRPr="00DF680B">
        <w:t xml:space="preserve">Обработка материалов произведена в программе Microsoft Office Excel 2003. </w:t>
      </w:r>
    </w:p>
    <w:p w:rsidR="00DF680B" w:rsidRPr="00DF680B" w:rsidRDefault="00DF680B" w:rsidP="00DF680B"/>
    <w:p w:rsidR="00DF680B" w:rsidRPr="00DF680B" w:rsidRDefault="00DF680B" w:rsidP="00DF680B">
      <w:r w:rsidRPr="00DF680B">
        <w:t>В корреляционную матрицу (</w:t>
      </w:r>
      <w:r w:rsidRPr="00DF680B">
        <w:rPr>
          <w:i/>
        </w:rPr>
        <w:t>табл. 2</w:t>
      </w:r>
      <w:r w:rsidRPr="00DF680B">
        <w:t>) включены параметры, показавшие устойчивое (низкое или высокое) значение коэффициента корреляции. Оценки качества рядов, выраже</w:t>
      </w:r>
      <w:r w:rsidRPr="00DF680B">
        <w:t>н</w:t>
      </w:r>
      <w:r w:rsidRPr="00DF680B">
        <w:t>ных в плотности, не приводятся ввиду их идентичности с оценками параметров в особях. К</w:t>
      </w:r>
      <w:r w:rsidRPr="00DF680B">
        <w:t>а</w:t>
      </w:r>
      <w:r w:rsidRPr="00DF680B">
        <w:t>чество рядов, реконструированных по параметру «цена одного лося, встреченного за 1 день» признано не удовлетворительным из-за диаметральных по знаку коэффициентов корреляции с рядом реальных оценок в вариантах 1 (r = - 0,286) и 2 (r = 0,889), причины изменений кот</w:t>
      </w:r>
      <w:r w:rsidRPr="00DF680B">
        <w:t>о</w:t>
      </w:r>
      <w:r w:rsidRPr="00DF680B">
        <w:t>рых требуют отдельного рассмотрения. Абсолютные оценки численности методом ЗМУ имеют значимую корреляцию (r = 0,755) с данными реконструкции по варианту «один абс</w:t>
      </w:r>
      <w:r w:rsidRPr="00DF680B">
        <w:t>о</w:t>
      </w:r>
      <w:r w:rsidRPr="00DF680B">
        <w:t>лютный учет за 11 лет», и более высокую корреляцию (r = 0,794) при периодичности ЗМУ 1 раз в 5 лет. Оценки в баллах, полученные в начале зимы (Х-XII) слабо связаны c данными ЗМУ (r= 0,288), а также с оценками в баллах в конце зимы и в реконструированных по ним рядах а</w:t>
      </w:r>
      <w:r w:rsidRPr="00DF680B">
        <w:t>б</w:t>
      </w:r>
      <w:r w:rsidRPr="00DF680B">
        <w:t>солютных оценок (r = 0, 12; 0,12; 0,009 соответственно). Остальные параметры табл. 2 явл</w:t>
      </w:r>
      <w:r w:rsidRPr="00DF680B">
        <w:t>я</w:t>
      </w:r>
      <w:r w:rsidRPr="00DF680B">
        <w:t>ются производными от основных параметров и имеют сходные с ними коэффициенты корр</w:t>
      </w:r>
      <w:r w:rsidRPr="00DF680B">
        <w:t>е</w:t>
      </w:r>
      <w:r w:rsidRPr="00DF680B">
        <w:t>ляции.</w:t>
      </w:r>
    </w:p>
    <w:p w:rsidR="00DF680B" w:rsidRPr="00DF680B" w:rsidRDefault="00DF680B" w:rsidP="00DF680B">
      <w:pPr>
        <w:ind w:firstLine="0"/>
        <w:jc w:val="right"/>
        <w:rPr>
          <w:sz w:val="22"/>
        </w:rPr>
      </w:pPr>
      <w:r w:rsidRPr="00DF680B">
        <w:rPr>
          <w:sz w:val="22"/>
        </w:rPr>
        <w:t>Таблица 2</w:t>
      </w:r>
    </w:p>
    <w:p w:rsidR="00DF680B" w:rsidRPr="00DF680B" w:rsidRDefault="00DF680B" w:rsidP="00DF680B">
      <w:pPr>
        <w:ind w:firstLine="0"/>
        <w:jc w:val="center"/>
        <w:rPr>
          <w:b/>
          <w:sz w:val="22"/>
        </w:rPr>
      </w:pPr>
      <w:r w:rsidRPr="00DF680B">
        <w:rPr>
          <w:b/>
          <w:sz w:val="22"/>
        </w:rPr>
        <w:t>Корреляционная матрица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730"/>
        <w:gridCol w:w="1409"/>
        <w:gridCol w:w="1358"/>
        <w:gridCol w:w="1358"/>
        <w:gridCol w:w="1358"/>
        <w:gridCol w:w="1358"/>
      </w:tblGrid>
      <w:tr w:rsidR="00DF680B" w:rsidRPr="00DF680B" w:rsidTr="005B14EC">
        <w:trPr>
          <w:tblHeader/>
          <w:jc w:val="center"/>
        </w:trPr>
        <w:tc>
          <w:tcPr>
            <w:tcW w:w="2730" w:type="dxa"/>
            <w:vMerge w:val="restart"/>
            <w:tcBorders>
              <w:top w:val="single" w:sz="12" w:space="0" w:color="auto"/>
            </w:tcBorders>
            <w:vAlign w:val="center"/>
          </w:tcPr>
          <w:p w:rsidR="00DF680B" w:rsidRPr="00DF680B" w:rsidRDefault="00DF680B" w:rsidP="005B14EC">
            <w:pPr>
              <w:ind w:firstLine="0"/>
              <w:jc w:val="center"/>
              <w:rPr>
                <w:sz w:val="20"/>
                <w:szCs w:val="20"/>
              </w:rPr>
            </w:pPr>
            <w:r w:rsidRPr="00DF680B">
              <w:rPr>
                <w:i/>
                <w:sz w:val="20"/>
                <w:szCs w:val="20"/>
              </w:rPr>
              <w:t>Параме</w:t>
            </w:r>
            <w:r w:rsidRPr="00DF680B">
              <w:rPr>
                <w:i/>
                <w:sz w:val="20"/>
                <w:szCs w:val="20"/>
              </w:rPr>
              <w:t>т</w:t>
            </w:r>
            <w:r w:rsidRPr="00DF680B">
              <w:rPr>
                <w:i/>
                <w:sz w:val="20"/>
                <w:szCs w:val="20"/>
              </w:rPr>
              <w:t>р</w:t>
            </w:r>
          </w:p>
        </w:tc>
        <w:tc>
          <w:tcPr>
            <w:tcW w:w="1409" w:type="dxa"/>
            <w:vMerge w:val="restart"/>
            <w:tcBorders>
              <w:top w:val="single" w:sz="12" w:space="0" w:color="auto"/>
            </w:tcBorders>
            <w:vAlign w:val="center"/>
          </w:tcPr>
          <w:p w:rsidR="00DF680B" w:rsidRPr="00DF680B" w:rsidRDefault="00DF680B" w:rsidP="005B14EC">
            <w:pPr>
              <w:ind w:firstLine="0"/>
              <w:jc w:val="center"/>
              <w:rPr>
                <w:sz w:val="20"/>
                <w:szCs w:val="20"/>
              </w:rPr>
            </w:pPr>
            <w:r w:rsidRPr="00DF680B">
              <w:rPr>
                <w:i/>
                <w:sz w:val="20"/>
                <w:szCs w:val="20"/>
              </w:rPr>
              <w:t>Абсолютная оце</w:t>
            </w:r>
            <w:r w:rsidRPr="00DF680B">
              <w:rPr>
                <w:i/>
                <w:sz w:val="20"/>
                <w:szCs w:val="20"/>
              </w:rPr>
              <w:t>н</w:t>
            </w:r>
            <w:r w:rsidRPr="00DF680B">
              <w:rPr>
                <w:i/>
                <w:sz w:val="20"/>
                <w:szCs w:val="20"/>
              </w:rPr>
              <w:t>ка по ЗМУ, особи</w:t>
            </w:r>
          </w:p>
        </w:tc>
        <w:tc>
          <w:tcPr>
            <w:tcW w:w="2716" w:type="dxa"/>
            <w:gridSpan w:val="2"/>
            <w:tcBorders>
              <w:top w:val="single" w:sz="12" w:space="0" w:color="auto"/>
              <w:bottom w:val="single" w:sz="4" w:space="0" w:color="auto"/>
            </w:tcBorders>
            <w:vAlign w:val="center"/>
          </w:tcPr>
          <w:p w:rsidR="00DF680B" w:rsidRPr="00DF680B" w:rsidRDefault="00DF680B" w:rsidP="005B14EC">
            <w:pPr>
              <w:ind w:firstLine="0"/>
              <w:jc w:val="center"/>
              <w:rPr>
                <w:sz w:val="20"/>
                <w:szCs w:val="20"/>
              </w:rPr>
            </w:pPr>
            <w:r w:rsidRPr="00DF680B">
              <w:rPr>
                <w:i/>
                <w:sz w:val="20"/>
                <w:szCs w:val="20"/>
              </w:rPr>
              <w:t>Оценка в баллах</w:t>
            </w:r>
          </w:p>
        </w:tc>
        <w:tc>
          <w:tcPr>
            <w:tcW w:w="2716" w:type="dxa"/>
            <w:gridSpan w:val="2"/>
            <w:tcBorders>
              <w:top w:val="single" w:sz="12" w:space="0" w:color="auto"/>
              <w:bottom w:val="single" w:sz="4" w:space="0" w:color="auto"/>
            </w:tcBorders>
            <w:vAlign w:val="center"/>
          </w:tcPr>
          <w:p w:rsidR="00DF680B" w:rsidRPr="00DF680B" w:rsidRDefault="00DF680B" w:rsidP="005B14EC">
            <w:pPr>
              <w:ind w:firstLine="0"/>
              <w:jc w:val="center"/>
              <w:rPr>
                <w:sz w:val="20"/>
                <w:szCs w:val="20"/>
              </w:rPr>
            </w:pPr>
            <w:r w:rsidRPr="00DF680B">
              <w:rPr>
                <w:i/>
                <w:sz w:val="20"/>
                <w:szCs w:val="20"/>
              </w:rPr>
              <w:t>Реко</w:t>
            </w:r>
            <w:r w:rsidRPr="00DF680B">
              <w:rPr>
                <w:i/>
                <w:sz w:val="20"/>
                <w:szCs w:val="20"/>
              </w:rPr>
              <w:t>н</w:t>
            </w:r>
            <w:r w:rsidRPr="00DF680B">
              <w:rPr>
                <w:i/>
                <w:sz w:val="20"/>
                <w:szCs w:val="20"/>
              </w:rPr>
              <w:t>струкция</w:t>
            </w:r>
          </w:p>
        </w:tc>
      </w:tr>
      <w:tr w:rsidR="00DF680B" w:rsidRPr="00DF680B" w:rsidTr="005B14EC">
        <w:trPr>
          <w:tblHeader/>
          <w:jc w:val="center"/>
        </w:trPr>
        <w:tc>
          <w:tcPr>
            <w:tcW w:w="2730" w:type="dxa"/>
            <w:vMerge/>
            <w:tcBorders>
              <w:bottom w:val="single" w:sz="4" w:space="0" w:color="auto"/>
            </w:tcBorders>
            <w:vAlign w:val="center"/>
          </w:tcPr>
          <w:p w:rsidR="00DF680B" w:rsidRPr="00DF680B" w:rsidRDefault="00DF680B" w:rsidP="005B14EC">
            <w:pPr>
              <w:ind w:firstLine="0"/>
              <w:jc w:val="center"/>
              <w:rPr>
                <w:sz w:val="20"/>
                <w:szCs w:val="20"/>
              </w:rPr>
            </w:pPr>
          </w:p>
        </w:tc>
        <w:tc>
          <w:tcPr>
            <w:tcW w:w="1409" w:type="dxa"/>
            <w:vMerge/>
            <w:tcBorders>
              <w:bottom w:val="single" w:sz="4" w:space="0" w:color="auto"/>
            </w:tcBorders>
            <w:vAlign w:val="center"/>
          </w:tcPr>
          <w:p w:rsidR="00DF680B" w:rsidRPr="00DF680B" w:rsidRDefault="00DF680B" w:rsidP="005B14EC">
            <w:pPr>
              <w:ind w:firstLine="0"/>
              <w:jc w:val="center"/>
              <w:rPr>
                <w:sz w:val="20"/>
                <w:szCs w:val="20"/>
              </w:rPr>
            </w:pPr>
          </w:p>
        </w:tc>
        <w:tc>
          <w:tcPr>
            <w:tcW w:w="1358" w:type="dxa"/>
            <w:tcBorders>
              <w:top w:val="single" w:sz="4" w:space="0" w:color="auto"/>
              <w:bottom w:val="single" w:sz="12" w:space="0" w:color="auto"/>
            </w:tcBorders>
            <w:vAlign w:val="center"/>
          </w:tcPr>
          <w:p w:rsidR="00DF680B" w:rsidRPr="00DF680B" w:rsidRDefault="00DF680B" w:rsidP="005B14EC">
            <w:pPr>
              <w:ind w:firstLine="0"/>
              <w:jc w:val="center"/>
              <w:rPr>
                <w:sz w:val="20"/>
                <w:szCs w:val="20"/>
              </w:rPr>
            </w:pPr>
            <w:r w:rsidRPr="00DF680B">
              <w:rPr>
                <w:i/>
                <w:sz w:val="20"/>
                <w:szCs w:val="20"/>
              </w:rPr>
              <w:t>Х-ХII</w:t>
            </w:r>
          </w:p>
        </w:tc>
        <w:tc>
          <w:tcPr>
            <w:tcW w:w="1358" w:type="dxa"/>
            <w:tcBorders>
              <w:top w:val="single" w:sz="4" w:space="0" w:color="auto"/>
              <w:bottom w:val="single" w:sz="12" w:space="0" w:color="auto"/>
            </w:tcBorders>
            <w:vAlign w:val="center"/>
          </w:tcPr>
          <w:p w:rsidR="00DF680B" w:rsidRPr="00DF680B" w:rsidRDefault="00DF680B" w:rsidP="005B14EC">
            <w:pPr>
              <w:ind w:firstLine="0"/>
              <w:jc w:val="center"/>
              <w:rPr>
                <w:sz w:val="20"/>
                <w:szCs w:val="20"/>
              </w:rPr>
            </w:pPr>
            <w:r w:rsidRPr="00DF680B">
              <w:rPr>
                <w:i/>
                <w:sz w:val="20"/>
                <w:szCs w:val="20"/>
              </w:rPr>
              <w:t>II -III</w:t>
            </w:r>
          </w:p>
        </w:tc>
        <w:tc>
          <w:tcPr>
            <w:tcW w:w="1358" w:type="dxa"/>
            <w:tcBorders>
              <w:top w:val="single" w:sz="4" w:space="0" w:color="auto"/>
              <w:bottom w:val="single" w:sz="12" w:space="0" w:color="auto"/>
            </w:tcBorders>
            <w:vAlign w:val="center"/>
          </w:tcPr>
          <w:p w:rsidR="00DF680B" w:rsidRPr="00DF680B" w:rsidRDefault="00DF680B" w:rsidP="005B14EC">
            <w:pPr>
              <w:ind w:firstLine="0"/>
              <w:jc w:val="center"/>
              <w:rPr>
                <w:sz w:val="20"/>
                <w:szCs w:val="20"/>
              </w:rPr>
            </w:pPr>
            <w:r w:rsidRPr="00DF680B">
              <w:rPr>
                <w:i/>
                <w:sz w:val="20"/>
                <w:szCs w:val="20"/>
              </w:rPr>
              <w:t xml:space="preserve">учет 1 раз в 11 лет, </w:t>
            </w:r>
            <w:r w:rsidRPr="00DF680B">
              <w:rPr>
                <w:i/>
                <w:sz w:val="20"/>
                <w:szCs w:val="20"/>
              </w:rPr>
              <w:br/>
              <w:t>ос</w:t>
            </w:r>
            <w:r w:rsidRPr="00DF680B">
              <w:rPr>
                <w:i/>
                <w:sz w:val="20"/>
                <w:szCs w:val="20"/>
              </w:rPr>
              <w:t>о</w:t>
            </w:r>
            <w:r w:rsidRPr="00DF680B">
              <w:rPr>
                <w:i/>
                <w:sz w:val="20"/>
                <w:szCs w:val="20"/>
              </w:rPr>
              <w:t>би</w:t>
            </w:r>
          </w:p>
        </w:tc>
        <w:tc>
          <w:tcPr>
            <w:tcW w:w="1358" w:type="dxa"/>
            <w:tcBorders>
              <w:top w:val="single" w:sz="4" w:space="0" w:color="auto"/>
              <w:bottom w:val="single" w:sz="12" w:space="0" w:color="auto"/>
            </w:tcBorders>
            <w:vAlign w:val="center"/>
          </w:tcPr>
          <w:p w:rsidR="00DF680B" w:rsidRPr="00DF680B" w:rsidRDefault="00DF680B" w:rsidP="005B14EC">
            <w:pPr>
              <w:ind w:firstLine="0"/>
              <w:jc w:val="center"/>
              <w:rPr>
                <w:sz w:val="20"/>
                <w:szCs w:val="20"/>
              </w:rPr>
            </w:pPr>
            <w:r w:rsidRPr="00DF680B">
              <w:rPr>
                <w:i/>
                <w:sz w:val="20"/>
                <w:szCs w:val="20"/>
              </w:rPr>
              <w:t xml:space="preserve">учет 3 раза в 11 лет), </w:t>
            </w:r>
            <w:r w:rsidRPr="00DF680B">
              <w:rPr>
                <w:i/>
                <w:sz w:val="20"/>
                <w:szCs w:val="20"/>
              </w:rPr>
              <w:br/>
              <w:t>ос</w:t>
            </w:r>
            <w:r w:rsidRPr="00DF680B">
              <w:rPr>
                <w:i/>
                <w:sz w:val="20"/>
                <w:szCs w:val="20"/>
              </w:rPr>
              <w:t>о</w:t>
            </w:r>
            <w:r w:rsidRPr="00DF680B">
              <w:rPr>
                <w:i/>
                <w:sz w:val="20"/>
                <w:szCs w:val="20"/>
              </w:rPr>
              <w:t>би</w:t>
            </w:r>
          </w:p>
        </w:tc>
      </w:tr>
      <w:tr w:rsidR="00DF680B" w:rsidRPr="00DF680B" w:rsidTr="005B14EC">
        <w:trPr>
          <w:jc w:val="center"/>
        </w:trPr>
        <w:tc>
          <w:tcPr>
            <w:tcW w:w="2730" w:type="dxa"/>
            <w:tcBorders>
              <w:top w:val="single" w:sz="12" w:space="0" w:color="auto"/>
              <w:bottom w:val="single" w:sz="4" w:space="0" w:color="auto"/>
            </w:tcBorders>
          </w:tcPr>
          <w:p w:rsidR="00DF680B" w:rsidRPr="00DF680B" w:rsidRDefault="00DF680B" w:rsidP="005B14EC">
            <w:pPr>
              <w:ind w:firstLine="0"/>
              <w:rPr>
                <w:sz w:val="20"/>
                <w:szCs w:val="20"/>
              </w:rPr>
            </w:pPr>
            <w:r w:rsidRPr="00DF680B">
              <w:rPr>
                <w:sz w:val="20"/>
                <w:szCs w:val="20"/>
              </w:rPr>
              <w:t>Абсолютная оценка числе</w:t>
            </w:r>
            <w:r w:rsidRPr="00DF680B">
              <w:rPr>
                <w:sz w:val="20"/>
                <w:szCs w:val="20"/>
              </w:rPr>
              <w:t>н</w:t>
            </w:r>
            <w:r w:rsidRPr="00DF680B">
              <w:rPr>
                <w:sz w:val="20"/>
                <w:szCs w:val="20"/>
              </w:rPr>
              <w:t>ности по ЗМУ, особи</w:t>
            </w:r>
          </w:p>
        </w:tc>
        <w:tc>
          <w:tcPr>
            <w:tcW w:w="1409" w:type="dxa"/>
            <w:tcBorders>
              <w:top w:val="single" w:sz="12" w:space="0" w:color="auto"/>
              <w:bottom w:val="single" w:sz="4" w:space="0" w:color="auto"/>
            </w:tcBorders>
            <w:vAlign w:val="bottom"/>
          </w:tcPr>
          <w:p w:rsidR="00DF680B" w:rsidRPr="00DF680B" w:rsidRDefault="00DF680B" w:rsidP="005B14EC">
            <w:pPr>
              <w:ind w:firstLine="0"/>
              <w:jc w:val="center"/>
              <w:rPr>
                <w:sz w:val="20"/>
                <w:szCs w:val="20"/>
              </w:rPr>
            </w:pPr>
            <w:r w:rsidRPr="00DF680B">
              <w:rPr>
                <w:sz w:val="20"/>
                <w:szCs w:val="20"/>
              </w:rPr>
              <w:t>1</w:t>
            </w:r>
          </w:p>
        </w:tc>
        <w:tc>
          <w:tcPr>
            <w:tcW w:w="1358" w:type="dxa"/>
            <w:tcBorders>
              <w:top w:val="single" w:sz="12" w:space="0" w:color="auto"/>
              <w:bottom w:val="single" w:sz="4" w:space="0" w:color="auto"/>
            </w:tcBorders>
            <w:vAlign w:val="bottom"/>
          </w:tcPr>
          <w:p w:rsidR="00DF680B" w:rsidRPr="00DF680B" w:rsidRDefault="00DF680B" w:rsidP="005B14EC">
            <w:pPr>
              <w:ind w:firstLine="0"/>
              <w:jc w:val="center"/>
              <w:rPr>
                <w:sz w:val="20"/>
                <w:szCs w:val="20"/>
              </w:rPr>
            </w:pPr>
            <w:r w:rsidRPr="00DF680B">
              <w:rPr>
                <w:sz w:val="20"/>
                <w:szCs w:val="20"/>
              </w:rPr>
              <w:t>0,288</w:t>
            </w:r>
          </w:p>
        </w:tc>
        <w:tc>
          <w:tcPr>
            <w:tcW w:w="1358" w:type="dxa"/>
            <w:tcBorders>
              <w:top w:val="single" w:sz="12" w:space="0" w:color="auto"/>
              <w:bottom w:val="single" w:sz="4" w:space="0" w:color="auto"/>
            </w:tcBorders>
            <w:vAlign w:val="bottom"/>
          </w:tcPr>
          <w:p w:rsidR="00DF680B" w:rsidRPr="00DF680B" w:rsidRDefault="00DF680B" w:rsidP="005B14EC">
            <w:pPr>
              <w:ind w:firstLine="0"/>
              <w:jc w:val="center"/>
              <w:rPr>
                <w:sz w:val="20"/>
                <w:szCs w:val="20"/>
              </w:rPr>
            </w:pPr>
            <w:r w:rsidRPr="00DF680B">
              <w:rPr>
                <w:sz w:val="20"/>
                <w:szCs w:val="20"/>
              </w:rPr>
              <w:t>0,755</w:t>
            </w:r>
          </w:p>
        </w:tc>
        <w:tc>
          <w:tcPr>
            <w:tcW w:w="1358" w:type="dxa"/>
            <w:tcBorders>
              <w:top w:val="single" w:sz="12" w:space="0" w:color="auto"/>
              <w:bottom w:val="single" w:sz="4" w:space="0" w:color="auto"/>
            </w:tcBorders>
            <w:vAlign w:val="bottom"/>
          </w:tcPr>
          <w:p w:rsidR="00DF680B" w:rsidRPr="00DF680B" w:rsidRDefault="00DF680B" w:rsidP="005B14EC">
            <w:pPr>
              <w:ind w:firstLine="0"/>
              <w:jc w:val="center"/>
              <w:rPr>
                <w:sz w:val="20"/>
                <w:szCs w:val="20"/>
              </w:rPr>
            </w:pPr>
            <w:r w:rsidRPr="00DF680B">
              <w:rPr>
                <w:sz w:val="20"/>
                <w:szCs w:val="20"/>
              </w:rPr>
              <w:t>0,755</w:t>
            </w:r>
          </w:p>
        </w:tc>
        <w:tc>
          <w:tcPr>
            <w:tcW w:w="1358" w:type="dxa"/>
            <w:tcBorders>
              <w:top w:val="single" w:sz="12" w:space="0" w:color="auto"/>
              <w:bottom w:val="single" w:sz="4" w:space="0" w:color="auto"/>
            </w:tcBorders>
            <w:vAlign w:val="bottom"/>
          </w:tcPr>
          <w:p w:rsidR="00DF680B" w:rsidRPr="00DF680B" w:rsidRDefault="00DF680B" w:rsidP="005B14EC">
            <w:pPr>
              <w:ind w:firstLine="0"/>
              <w:jc w:val="center"/>
              <w:rPr>
                <w:sz w:val="20"/>
                <w:szCs w:val="20"/>
              </w:rPr>
            </w:pPr>
            <w:r w:rsidRPr="00DF680B">
              <w:rPr>
                <w:sz w:val="20"/>
                <w:szCs w:val="20"/>
              </w:rPr>
              <w:t>0,794</w:t>
            </w:r>
          </w:p>
        </w:tc>
      </w:tr>
      <w:tr w:rsidR="00DF680B" w:rsidRPr="00DF680B" w:rsidTr="005B14EC">
        <w:trPr>
          <w:jc w:val="center"/>
        </w:trPr>
        <w:tc>
          <w:tcPr>
            <w:tcW w:w="2730" w:type="dxa"/>
            <w:tcBorders>
              <w:top w:val="single" w:sz="4" w:space="0" w:color="auto"/>
            </w:tcBorders>
          </w:tcPr>
          <w:p w:rsidR="00DF680B" w:rsidRPr="00DF680B" w:rsidRDefault="00DF680B" w:rsidP="005B14EC">
            <w:pPr>
              <w:ind w:firstLine="0"/>
              <w:rPr>
                <w:sz w:val="20"/>
                <w:szCs w:val="20"/>
              </w:rPr>
            </w:pPr>
            <w:r w:rsidRPr="00DF680B">
              <w:rPr>
                <w:sz w:val="20"/>
                <w:szCs w:val="20"/>
              </w:rPr>
              <w:t>Оценка в ба</w:t>
            </w:r>
            <w:r w:rsidRPr="00DF680B">
              <w:rPr>
                <w:sz w:val="20"/>
                <w:szCs w:val="20"/>
              </w:rPr>
              <w:t>л</w:t>
            </w:r>
            <w:r w:rsidRPr="00DF680B">
              <w:rPr>
                <w:sz w:val="20"/>
                <w:szCs w:val="20"/>
              </w:rPr>
              <w:t xml:space="preserve">лах (Х-ХII) </w:t>
            </w:r>
          </w:p>
        </w:tc>
        <w:tc>
          <w:tcPr>
            <w:tcW w:w="1409" w:type="dxa"/>
            <w:tcBorders>
              <w:top w:val="single" w:sz="4" w:space="0" w:color="auto"/>
            </w:tcBorders>
            <w:vAlign w:val="bottom"/>
          </w:tcPr>
          <w:p w:rsidR="00DF680B" w:rsidRPr="00DF680B" w:rsidRDefault="00DF680B" w:rsidP="005B14EC">
            <w:pPr>
              <w:ind w:firstLine="0"/>
              <w:jc w:val="center"/>
              <w:rPr>
                <w:sz w:val="20"/>
                <w:szCs w:val="20"/>
              </w:rPr>
            </w:pPr>
            <w:r w:rsidRPr="00DF680B">
              <w:rPr>
                <w:sz w:val="20"/>
                <w:szCs w:val="20"/>
              </w:rPr>
              <w:t>0,288</w:t>
            </w:r>
          </w:p>
        </w:tc>
        <w:tc>
          <w:tcPr>
            <w:tcW w:w="1358" w:type="dxa"/>
            <w:tcBorders>
              <w:top w:val="single" w:sz="4" w:space="0" w:color="auto"/>
            </w:tcBorders>
            <w:vAlign w:val="bottom"/>
          </w:tcPr>
          <w:p w:rsidR="00DF680B" w:rsidRPr="00DF680B" w:rsidRDefault="00DF680B" w:rsidP="005B14EC">
            <w:pPr>
              <w:ind w:firstLine="0"/>
              <w:jc w:val="center"/>
              <w:rPr>
                <w:sz w:val="20"/>
                <w:szCs w:val="20"/>
              </w:rPr>
            </w:pPr>
            <w:r w:rsidRPr="00DF680B">
              <w:rPr>
                <w:sz w:val="20"/>
                <w:szCs w:val="20"/>
              </w:rPr>
              <w:t>1</w:t>
            </w:r>
          </w:p>
        </w:tc>
        <w:tc>
          <w:tcPr>
            <w:tcW w:w="1358" w:type="dxa"/>
            <w:tcBorders>
              <w:top w:val="single" w:sz="4" w:space="0" w:color="auto"/>
            </w:tcBorders>
            <w:vAlign w:val="bottom"/>
          </w:tcPr>
          <w:p w:rsidR="00DF680B" w:rsidRPr="00DF680B" w:rsidRDefault="00DF680B" w:rsidP="005B14EC">
            <w:pPr>
              <w:ind w:firstLine="0"/>
              <w:jc w:val="center"/>
              <w:rPr>
                <w:sz w:val="20"/>
                <w:szCs w:val="20"/>
              </w:rPr>
            </w:pPr>
            <w:r w:rsidRPr="00DF680B">
              <w:rPr>
                <w:sz w:val="20"/>
                <w:szCs w:val="20"/>
              </w:rPr>
              <w:t>0,12</w:t>
            </w:r>
          </w:p>
        </w:tc>
        <w:tc>
          <w:tcPr>
            <w:tcW w:w="1358" w:type="dxa"/>
            <w:tcBorders>
              <w:top w:val="single" w:sz="4" w:space="0" w:color="auto"/>
            </w:tcBorders>
            <w:vAlign w:val="bottom"/>
          </w:tcPr>
          <w:p w:rsidR="00DF680B" w:rsidRPr="00DF680B" w:rsidRDefault="00DF680B" w:rsidP="005B14EC">
            <w:pPr>
              <w:ind w:firstLine="0"/>
              <w:jc w:val="center"/>
              <w:rPr>
                <w:sz w:val="20"/>
                <w:szCs w:val="20"/>
              </w:rPr>
            </w:pPr>
            <w:r w:rsidRPr="00DF680B">
              <w:rPr>
                <w:sz w:val="20"/>
                <w:szCs w:val="20"/>
              </w:rPr>
              <w:t>0,12</w:t>
            </w:r>
          </w:p>
        </w:tc>
        <w:tc>
          <w:tcPr>
            <w:tcW w:w="1358" w:type="dxa"/>
            <w:tcBorders>
              <w:top w:val="single" w:sz="4" w:space="0" w:color="auto"/>
            </w:tcBorders>
            <w:vAlign w:val="bottom"/>
          </w:tcPr>
          <w:p w:rsidR="00DF680B" w:rsidRPr="00DF680B" w:rsidRDefault="00DF680B" w:rsidP="005B14EC">
            <w:pPr>
              <w:ind w:firstLine="0"/>
              <w:jc w:val="center"/>
              <w:rPr>
                <w:sz w:val="20"/>
                <w:szCs w:val="20"/>
              </w:rPr>
            </w:pPr>
            <w:r w:rsidRPr="00DF680B">
              <w:rPr>
                <w:sz w:val="20"/>
                <w:szCs w:val="20"/>
              </w:rPr>
              <w:t>0,009</w:t>
            </w:r>
          </w:p>
        </w:tc>
      </w:tr>
      <w:tr w:rsidR="00DF680B" w:rsidRPr="00DF680B" w:rsidTr="005B14EC">
        <w:trPr>
          <w:jc w:val="center"/>
        </w:trPr>
        <w:tc>
          <w:tcPr>
            <w:tcW w:w="2730" w:type="dxa"/>
          </w:tcPr>
          <w:p w:rsidR="00DF680B" w:rsidRPr="00DF680B" w:rsidRDefault="00DF680B" w:rsidP="005B14EC">
            <w:pPr>
              <w:ind w:firstLine="0"/>
              <w:rPr>
                <w:sz w:val="20"/>
                <w:szCs w:val="20"/>
              </w:rPr>
            </w:pPr>
            <w:r w:rsidRPr="00DF680B">
              <w:rPr>
                <w:sz w:val="20"/>
                <w:szCs w:val="20"/>
              </w:rPr>
              <w:t>Оценка в ба</w:t>
            </w:r>
            <w:r w:rsidRPr="00DF680B">
              <w:rPr>
                <w:sz w:val="20"/>
                <w:szCs w:val="20"/>
              </w:rPr>
              <w:t>л</w:t>
            </w:r>
            <w:r w:rsidRPr="00DF680B">
              <w:rPr>
                <w:sz w:val="20"/>
                <w:szCs w:val="20"/>
              </w:rPr>
              <w:t xml:space="preserve">лах (II-III) </w:t>
            </w:r>
          </w:p>
        </w:tc>
        <w:tc>
          <w:tcPr>
            <w:tcW w:w="1409" w:type="dxa"/>
            <w:vAlign w:val="bottom"/>
          </w:tcPr>
          <w:p w:rsidR="00DF680B" w:rsidRPr="00DF680B" w:rsidRDefault="00DF680B" w:rsidP="005B14EC">
            <w:pPr>
              <w:ind w:firstLine="0"/>
              <w:jc w:val="center"/>
              <w:rPr>
                <w:sz w:val="20"/>
                <w:szCs w:val="20"/>
              </w:rPr>
            </w:pPr>
            <w:r w:rsidRPr="00DF680B">
              <w:rPr>
                <w:sz w:val="20"/>
                <w:szCs w:val="20"/>
              </w:rPr>
              <w:t>0,755</w:t>
            </w:r>
          </w:p>
        </w:tc>
        <w:tc>
          <w:tcPr>
            <w:tcW w:w="1358" w:type="dxa"/>
            <w:vAlign w:val="bottom"/>
          </w:tcPr>
          <w:p w:rsidR="00DF680B" w:rsidRPr="00DF680B" w:rsidRDefault="00DF680B" w:rsidP="005B14EC">
            <w:pPr>
              <w:ind w:firstLine="0"/>
              <w:jc w:val="center"/>
              <w:rPr>
                <w:sz w:val="20"/>
                <w:szCs w:val="20"/>
              </w:rPr>
            </w:pPr>
            <w:r w:rsidRPr="00DF680B">
              <w:rPr>
                <w:sz w:val="20"/>
                <w:szCs w:val="20"/>
              </w:rPr>
              <w:t>0,12</w:t>
            </w:r>
          </w:p>
        </w:tc>
        <w:tc>
          <w:tcPr>
            <w:tcW w:w="1358" w:type="dxa"/>
            <w:vAlign w:val="bottom"/>
          </w:tcPr>
          <w:p w:rsidR="00DF680B" w:rsidRPr="00DF680B" w:rsidRDefault="00DF680B" w:rsidP="005B14EC">
            <w:pPr>
              <w:ind w:firstLine="0"/>
              <w:jc w:val="center"/>
              <w:rPr>
                <w:sz w:val="20"/>
                <w:szCs w:val="20"/>
              </w:rPr>
            </w:pPr>
            <w:r w:rsidRPr="00DF680B">
              <w:rPr>
                <w:sz w:val="20"/>
                <w:szCs w:val="20"/>
              </w:rPr>
              <w:t>1</w:t>
            </w:r>
          </w:p>
        </w:tc>
        <w:tc>
          <w:tcPr>
            <w:tcW w:w="1358" w:type="dxa"/>
            <w:vAlign w:val="bottom"/>
          </w:tcPr>
          <w:p w:rsidR="00DF680B" w:rsidRPr="00DF680B" w:rsidRDefault="00DF680B" w:rsidP="005B14EC">
            <w:pPr>
              <w:ind w:firstLine="0"/>
              <w:jc w:val="center"/>
              <w:rPr>
                <w:sz w:val="20"/>
                <w:szCs w:val="20"/>
              </w:rPr>
            </w:pPr>
            <w:r w:rsidRPr="00DF680B">
              <w:rPr>
                <w:sz w:val="20"/>
                <w:szCs w:val="20"/>
              </w:rPr>
              <w:t>1</w:t>
            </w:r>
          </w:p>
        </w:tc>
        <w:tc>
          <w:tcPr>
            <w:tcW w:w="1358" w:type="dxa"/>
            <w:vAlign w:val="bottom"/>
          </w:tcPr>
          <w:p w:rsidR="00DF680B" w:rsidRPr="00DF680B" w:rsidRDefault="00DF680B" w:rsidP="005B14EC">
            <w:pPr>
              <w:ind w:firstLine="0"/>
              <w:jc w:val="center"/>
              <w:rPr>
                <w:sz w:val="20"/>
                <w:szCs w:val="20"/>
              </w:rPr>
            </w:pPr>
            <w:r w:rsidRPr="00DF680B">
              <w:rPr>
                <w:sz w:val="20"/>
                <w:szCs w:val="20"/>
              </w:rPr>
              <w:t>0,947</w:t>
            </w:r>
          </w:p>
        </w:tc>
      </w:tr>
      <w:tr w:rsidR="00DF680B" w:rsidRPr="00DF680B" w:rsidTr="005B14EC">
        <w:trPr>
          <w:jc w:val="center"/>
        </w:trPr>
        <w:tc>
          <w:tcPr>
            <w:tcW w:w="2730" w:type="dxa"/>
          </w:tcPr>
          <w:p w:rsidR="00DF680B" w:rsidRPr="00DF680B" w:rsidRDefault="00DF680B" w:rsidP="005B14EC">
            <w:pPr>
              <w:ind w:firstLine="0"/>
              <w:rPr>
                <w:sz w:val="20"/>
                <w:szCs w:val="20"/>
              </w:rPr>
            </w:pPr>
            <w:r w:rsidRPr="00DF680B">
              <w:rPr>
                <w:sz w:val="20"/>
                <w:szCs w:val="20"/>
              </w:rPr>
              <w:t xml:space="preserve">Реконструкция </w:t>
            </w:r>
            <w:r w:rsidRPr="00DF680B">
              <w:rPr>
                <w:sz w:val="20"/>
                <w:szCs w:val="20"/>
              </w:rPr>
              <w:br/>
              <w:t>(учет 1 раз в 11 лет), ос</w:t>
            </w:r>
            <w:r w:rsidRPr="00DF680B">
              <w:rPr>
                <w:sz w:val="20"/>
                <w:szCs w:val="20"/>
              </w:rPr>
              <w:t>о</w:t>
            </w:r>
            <w:r w:rsidRPr="00DF680B">
              <w:rPr>
                <w:sz w:val="20"/>
                <w:szCs w:val="20"/>
              </w:rPr>
              <w:t xml:space="preserve">би </w:t>
            </w:r>
          </w:p>
        </w:tc>
        <w:tc>
          <w:tcPr>
            <w:tcW w:w="1409" w:type="dxa"/>
            <w:vAlign w:val="bottom"/>
          </w:tcPr>
          <w:p w:rsidR="00DF680B" w:rsidRPr="00DF680B" w:rsidRDefault="00DF680B" w:rsidP="005B14EC">
            <w:pPr>
              <w:ind w:firstLine="0"/>
              <w:jc w:val="center"/>
              <w:rPr>
                <w:sz w:val="20"/>
                <w:szCs w:val="20"/>
              </w:rPr>
            </w:pPr>
            <w:r w:rsidRPr="00DF680B">
              <w:rPr>
                <w:sz w:val="20"/>
                <w:szCs w:val="20"/>
              </w:rPr>
              <w:t>0,755</w:t>
            </w:r>
          </w:p>
        </w:tc>
        <w:tc>
          <w:tcPr>
            <w:tcW w:w="1358" w:type="dxa"/>
            <w:vAlign w:val="bottom"/>
          </w:tcPr>
          <w:p w:rsidR="00DF680B" w:rsidRPr="00DF680B" w:rsidRDefault="00DF680B" w:rsidP="005B14EC">
            <w:pPr>
              <w:ind w:firstLine="0"/>
              <w:jc w:val="center"/>
              <w:rPr>
                <w:sz w:val="20"/>
                <w:szCs w:val="20"/>
              </w:rPr>
            </w:pPr>
            <w:r w:rsidRPr="00DF680B">
              <w:rPr>
                <w:sz w:val="20"/>
                <w:szCs w:val="20"/>
              </w:rPr>
              <w:t>0,12</w:t>
            </w:r>
          </w:p>
        </w:tc>
        <w:tc>
          <w:tcPr>
            <w:tcW w:w="1358" w:type="dxa"/>
            <w:vAlign w:val="bottom"/>
          </w:tcPr>
          <w:p w:rsidR="00DF680B" w:rsidRPr="00DF680B" w:rsidRDefault="00DF680B" w:rsidP="005B14EC">
            <w:pPr>
              <w:ind w:firstLine="0"/>
              <w:jc w:val="center"/>
              <w:rPr>
                <w:sz w:val="20"/>
                <w:szCs w:val="20"/>
              </w:rPr>
            </w:pPr>
            <w:r w:rsidRPr="00DF680B">
              <w:rPr>
                <w:sz w:val="20"/>
                <w:szCs w:val="20"/>
              </w:rPr>
              <w:t>1</w:t>
            </w:r>
          </w:p>
        </w:tc>
        <w:tc>
          <w:tcPr>
            <w:tcW w:w="1358" w:type="dxa"/>
            <w:vAlign w:val="bottom"/>
          </w:tcPr>
          <w:p w:rsidR="00DF680B" w:rsidRPr="00DF680B" w:rsidRDefault="00DF680B" w:rsidP="005B14EC">
            <w:pPr>
              <w:ind w:firstLine="0"/>
              <w:jc w:val="center"/>
              <w:rPr>
                <w:sz w:val="20"/>
                <w:szCs w:val="20"/>
              </w:rPr>
            </w:pPr>
            <w:r w:rsidRPr="00DF680B">
              <w:rPr>
                <w:sz w:val="20"/>
                <w:szCs w:val="20"/>
              </w:rPr>
              <w:t>1</w:t>
            </w:r>
          </w:p>
        </w:tc>
        <w:tc>
          <w:tcPr>
            <w:tcW w:w="1358" w:type="dxa"/>
            <w:vAlign w:val="bottom"/>
          </w:tcPr>
          <w:p w:rsidR="00DF680B" w:rsidRPr="00DF680B" w:rsidRDefault="00DF680B" w:rsidP="005B14EC">
            <w:pPr>
              <w:ind w:firstLine="0"/>
              <w:jc w:val="center"/>
              <w:rPr>
                <w:sz w:val="20"/>
                <w:szCs w:val="20"/>
              </w:rPr>
            </w:pPr>
            <w:r w:rsidRPr="00DF680B">
              <w:rPr>
                <w:sz w:val="20"/>
                <w:szCs w:val="20"/>
              </w:rPr>
              <w:t>0,947</w:t>
            </w:r>
          </w:p>
        </w:tc>
      </w:tr>
      <w:tr w:rsidR="00DF680B" w:rsidRPr="00DF680B" w:rsidTr="005B14EC">
        <w:trPr>
          <w:jc w:val="center"/>
        </w:trPr>
        <w:tc>
          <w:tcPr>
            <w:tcW w:w="2730" w:type="dxa"/>
          </w:tcPr>
          <w:p w:rsidR="00DF680B" w:rsidRPr="00DF680B" w:rsidRDefault="00DF680B" w:rsidP="005B14EC">
            <w:pPr>
              <w:ind w:firstLine="0"/>
              <w:rPr>
                <w:sz w:val="20"/>
                <w:szCs w:val="20"/>
              </w:rPr>
            </w:pPr>
            <w:r w:rsidRPr="00DF680B">
              <w:rPr>
                <w:sz w:val="20"/>
                <w:szCs w:val="20"/>
              </w:rPr>
              <w:t>Реконструкция</w:t>
            </w:r>
            <w:r w:rsidRPr="00DF680B">
              <w:rPr>
                <w:sz w:val="20"/>
                <w:szCs w:val="20"/>
              </w:rPr>
              <w:br/>
              <w:t>(учет 3 раза в 11 лет), ос</w:t>
            </w:r>
            <w:r w:rsidRPr="00DF680B">
              <w:rPr>
                <w:sz w:val="20"/>
                <w:szCs w:val="20"/>
              </w:rPr>
              <w:t>о</w:t>
            </w:r>
            <w:r w:rsidRPr="00DF680B">
              <w:rPr>
                <w:sz w:val="20"/>
                <w:szCs w:val="20"/>
              </w:rPr>
              <w:t>би</w:t>
            </w:r>
          </w:p>
        </w:tc>
        <w:tc>
          <w:tcPr>
            <w:tcW w:w="1409" w:type="dxa"/>
            <w:vAlign w:val="bottom"/>
          </w:tcPr>
          <w:p w:rsidR="00DF680B" w:rsidRPr="00DF680B" w:rsidRDefault="00DF680B" w:rsidP="005B14EC">
            <w:pPr>
              <w:ind w:firstLine="0"/>
              <w:jc w:val="center"/>
              <w:rPr>
                <w:sz w:val="20"/>
                <w:szCs w:val="20"/>
              </w:rPr>
            </w:pPr>
            <w:r w:rsidRPr="00DF680B">
              <w:rPr>
                <w:sz w:val="20"/>
                <w:szCs w:val="20"/>
              </w:rPr>
              <w:t>0,794</w:t>
            </w:r>
          </w:p>
        </w:tc>
        <w:tc>
          <w:tcPr>
            <w:tcW w:w="1358" w:type="dxa"/>
            <w:vAlign w:val="bottom"/>
          </w:tcPr>
          <w:p w:rsidR="00DF680B" w:rsidRPr="00DF680B" w:rsidRDefault="00DF680B" w:rsidP="005B14EC">
            <w:pPr>
              <w:ind w:firstLine="0"/>
              <w:jc w:val="center"/>
              <w:rPr>
                <w:sz w:val="20"/>
                <w:szCs w:val="20"/>
              </w:rPr>
            </w:pPr>
            <w:r w:rsidRPr="00DF680B">
              <w:rPr>
                <w:sz w:val="20"/>
                <w:szCs w:val="20"/>
              </w:rPr>
              <w:t>0,009</w:t>
            </w:r>
          </w:p>
        </w:tc>
        <w:tc>
          <w:tcPr>
            <w:tcW w:w="1358" w:type="dxa"/>
            <w:vAlign w:val="bottom"/>
          </w:tcPr>
          <w:p w:rsidR="00DF680B" w:rsidRPr="00DF680B" w:rsidRDefault="00DF680B" w:rsidP="005B14EC">
            <w:pPr>
              <w:ind w:firstLine="0"/>
              <w:jc w:val="center"/>
              <w:rPr>
                <w:sz w:val="20"/>
                <w:szCs w:val="20"/>
              </w:rPr>
            </w:pPr>
            <w:r w:rsidRPr="00DF680B">
              <w:rPr>
                <w:sz w:val="20"/>
                <w:szCs w:val="20"/>
              </w:rPr>
              <w:t>0,947</w:t>
            </w:r>
          </w:p>
        </w:tc>
        <w:tc>
          <w:tcPr>
            <w:tcW w:w="1358" w:type="dxa"/>
            <w:vAlign w:val="bottom"/>
          </w:tcPr>
          <w:p w:rsidR="00DF680B" w:rsidRPr="00DF680B" w:rsidRDefault="00DF680B" w:rsidP="005B14EC">
            <w:pPr>
              <w:ind w:firstLine="0"/>
              <w:jc w:val="center"/>
              <w:rPr>
                <w:sz w:val="20"/>
                <w:szCs w:val="20"/>
              </w:rPr>
            </w:pPr>
            <w:r w:rsidRPr="00DF680B">
              <w:rPr>
                <w:sz w:val="20"/>
                <w:szCs w:val="20"/>
              </w:rPr>
              <w:t>0,947</w:t>
            </w:r>
          </w:p>
        </w:tc>
        <w:tc>
          <w:tcPr>
            <w:tcW w:w="1358" w:type="dxa"/>
            <w:vAlign w:val="bottom"/>
          </w:tcPr>
          <w:p w:rsidR="00DF680B" w:rsidRPr="00DF680B" w:rsidRDefault="00DF680B" w:rsidP="005B14EC">
            <w:pPr>
              <w:ind w:firstLine="0"/>
              <w:jc w:val="center"/>
              <w:rPr>
                <w:sz w:val="20"/>
                <w:szCs w:val="20"/>
              </w:rPr>
            </w:pPr>
            <w:r w:rsidRPr="00DF680B">
              <w:rPr>
                <w:sz w:val="20"/>
                <w:szCs w:val="20"/>
              </w:rPr>
              <w:t>1</w:t>
            </w:r>
          </w:p>
        </w:tc>
      </w:tr>
    </w:tbl>
    <w:p w:rsidR="00DF680B" w:rsidRPr="00DF680B" w:rsidRDefault="00DF680B" w:rsidP="00DF680B"/>
    <w:p w:rsidR="00DF680B" w:rsidRPr="00DF680B" w:rsidRDefault="00DF680B" w:rsidP="00DF680B">
      <w:r w:rsidRPr="00DF680B">
        <w:t>График оценок численности при ежегодном и периодическом – 1 раз в 5 лет учете с восстановленными, в 4-летние промежуточные периоды, значениями численности (</w:t>
      </w:r>
      <w:r w:rsidRPr="00DF680B">
        <w:rPr>
          <w:i/>
        </w:rPr>
        <w:t>рис. 1</w:t>
      </w:r>
      <w:r w:rsidRPr="00DF680B">
        <w:t>), дает оптимистичное представление о перспективах практического применения периодич</w:t>
      </w:r>
      <w:r w:rsidRPr="00DF680B">
        <w:t>е</w:t>
      </w:r>
      <w:r w:rsidRPr="00DF680B">
        <w:t>ского абсолютного учета в комплексе с ежегодными относительными учетами. Более того, оценки численности реконструированного ряда реальнее отражают численность, в частн</w:t>
      </w:r>
      <w:r w:rsidRPr="00DF680B">
        <w:t>о</w:t>
      </w:r>
      <w:r w:rsidRPr="00DF680B">
        <w:t>сти в 1972 г., когда оценка ЗМУ (17680 особей) была признана сильно завышенной вследствие технич</w:t>
      </w:r>
      <w:r w:rsidRPr="00DF680B">
        <w:t>е</w:t>
      </w:r>
      <w:r w:rsidRPr="00DF680B">
        <w:t>ской ошибки и подвергалась критике специалистами госохотинспекции, но не была пер</w:t>
      </w:r>
      <w:r w:rsidRPr="00DF680B">
        <w:t>е</w:t>
      </w:r>
      <w:r w:rsidRPr="00DF680B">
        <w:t xml:space="preserve">смотрена, т.к. </w:t>
      </w:r>
      <w:r w:rsidRPr="00DF680B">
        <w:lastRenderedPageBreak/>
        <w:t>дополнительные доказательства в виде анкетных данных обрабатывались позднее, и не были известны при обсуждении о</w:t>
      </w:r>
      <w:r w:rsidRPr="00DF680B">
        <w:t>т</w:t>
      </w:r>
      <w:r w:rsidRPr="00DF680B">
        <w:t xml:space="preserve">чета по ЗМУ. </w:t>
      </w:r>
    </w:p>
    <w:p w:rsidR="00DF680B" w:rsidRPr="00DF680B" w:rsidRDefault="00DF680B" w:rsidP="00DF680B"/>
    <w:p w:rsidR="00DF680B" w:rsidRPr="00DF680B" w:rsidRDefault="00DF680B" w:rsidP="00DF680B">
      <w:pPr>
        <w:ind w:firstLine="0"/>
        <w:jc w:val="center"/>
      </w:pPr>
      <w:r w:rsidRPr="00DF680B">
        <w:pict>
          <v:shapetype id="_x0000_t202" coordsize="21600,21600" o:spt="202" path="m,l,21600r21600,l21600,xe">
            <v:stroke joinstyle="miter"/>
            <v:path gradientshapeok="t" o:connecttype="rect"/>
          </v:shapetype>
          <v:shape id="_x0000_s1026" type="#_x0000_t202" style="position:absolute;left:0;text-align:left;margin-left:196.75pt;margin-top:71.6pt;width:1in;height:24.45pt;z-index:251660288">
            <v:textbox>
              <w:txbxContent>
                <w:p w:rsidR="00DF680B" w:rsidRPr="00604CD3" w:rsidRDefault="00DF680B" w:rsidP="00DF680B">
                  <w:pPr>
                    <w:ind w:firstLine="0"/>
                    <w:jc w:val="left"/>
                    <w:rPr>
                      <w:sz w:val="28"/>
                      <w:szCs w:val="28"/>
                      <w:lang w:val="en-US"/>
                    </w:rPr>
                  </w:pPr>
                  <w:r>
                    <w:rPr>
                      <w:sz w:val="28"/>
                      <w:szCs w:val="28"/>
                      <w:lang w:val="en-US"/>
                    </w:rPr>
                    <w:t>r = 0,794</w:t>
                  </w:r>
                </w:p>
              </w:txbxContent>
            </v:textbox>
          </v:shape>
        </w:pict>
      </w:r>
      <w:r w:rsidRPr="00DF680B">
        <w:rPr>
          <w:noProof/>
          <w:lang w:eastAsia="ru-RU"/>
        </w:rPr>
        <w:drawing>
          <wp:inline distT="0" distB="0" distL="0" distR="0">
            <wp:extent cx="3381375" cy="25241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srcRect/>
                    <a:stretch>
                      <a:fillRect/>
                    </a:stretch>
                  </pic:blipFill>
                  <pic:spPr bwMode="auto">
                    <a:xfrm>
                      <a:off x="0" y="0"/>
                      <a:ext cx="3381375" cy="2524125"/>
                    </a:xfrm>
                    <a:prstGeom prst="rect">
                      <a:avLst/>
                    </a:prstGeom>
                    <a:noFill/>
                    <a:ln w="9525">
                      <a:noFill/>
                      <a:miter lim="800000"/>
                      <a:headEnd/>
                      <a:tailEnd/>
                    </a:ln>
                  </pic:spPr>
                </pic:pic>
              </a:graphicData>
            </a:graphic>
          </wp:inline>
        </w:drawing>
      </w:r>
    </w:p>
    <w:p w:rsidR="00DF680B" w:rsidRPr="00DF680B" w:rsidRDefault="00DF680B" w:rsidP="00DF680B">
      <w:pPr>
        <w:rPr>
          <w:sz w:val="20"/>
          <w:szCs w:val="20"/>
        </w:rPr>
      </w:pPr>
      <w:r w:rsidRPr="00DF680B">
        <w:rPr>
          <w:i/>
          <w:sz w:val="20"/>
          <w:szCs w:val="20"/>
        </w:rPr>
        <w:t>Рис.</w:t>
      </w:r>
      <w:r w:rsidRPr="00DF680B">
        <w:rPr>
          <w:sz w:val="20"/>
          <w:szCs w:val="20"/>
        </w:rPr>
        <w:t xml:space="preserve"> 1. </w:t>
      </w:r>
      <w:r w:rsidRPr="00DF680B">
        <w:rPr>
          <w:b/>
          <w:sz w:val="20"/>
          <w:szCs w:val="20"/>
        </w:rPr>
        <w:t>Численность лося по данным ежегодного и периодического (1 раз в 5 лет) учета методом ЗМУ</w:t>
      </w:r>
      <w:r w:rsidRPr="00DF680B">
        <w:rPr>
          <w:sz w:val="20"/>
          <w:szCs w:val="20"/>
        </w:rPr>
        <w:t xml:space="preserve"> </w:t>
      </w:r>
    </w:p>
    <w:p w:rsidR="00DF680B" w:rsidRPr="00DF680B" w:rsidRDefault="00DF680B" w:rsidP="00DF680B"/>
    <w:p w:rsidR="00DF680B" w:rsidRPr="00DF680B" w:rsidRDefault="00DF680B" w:rsidP="00DF680B">
      <w:r w:rsidRPr="00DF680B">
        <w:t>Представленные данные подтвердили необязательность перевода относительных оц</w:t>
      </w:r>
      <w:r w:rsidRPr="00DF680B">
        <w:t>е</w:t>
      </w:r>
      <w:r w:rsidRPr="00DF680B">
        <w:t>нок в абсолютные: – расчет основных параметров роста, а также квоты добычи и прогноза численности по оценкам реконструированной численности и по оценкам в баллах дал один</w:t>
      </w:r>
      <w:r w:rsidRPr="00DF680B">
        <w:t>а</w:t>
      </w:r>
      <w:r w:rsidRPr="00DF680B">
        <w:t>ковые результаты, мало отличающиеся от результатов расчета по ряду наблюдаемой числе</w:t>
      </w:r>
      <w:r w:rsidRPr="00DF680B">
        <w:t>н</w:t>
      </w:r>
      <w:r w:rsidRPr="00DF680B">
        <w:t>ности (</w:t>
      </w:r>
      <w:r w:rsidRPr="00DF680B">
        <w:rPr>
          <w:i/>
        </w:rPr>
        <w:t>табл. 3</w:t>
      </w:r>
      <w:r w:rsidRPr="00DF680B">
        <w:t xml:space="preserve">). </w:t>
      </w:r>
    </w:p>
    <w:p w:rsidR="00DF680B" w:rsidRPr="00DF680B" w:rsidRDefault="00DF680B" w:rsidP="00DF680B">
      <w:pPr>
        <w:ind w:firstLine="0"/>
        <w:jc w:val="right"/>
        <w:rPr>
          <w:sz w:val="22"/>
        </w:rPr>
      </w:pPr>
      <w:r w:rsidRPr="00DF680B">
        <w:rPr>
          <w:sz w:val="22"/>
        </w:rPr>
        <w:t>Таблица 3</w:t>
      </w:r>
    </w:p>
    <w:p w:rsidR="00DF680B" w:rsidRPr="00DF680B" w:rsidRDefault="00DF680B" w:rsidP="00DF680B">
      <w:pPr>
        <w:ind w:firstLine="0"/>
        <w:jc w:val="center"/>
        <w:rPr>
          <w:b/>
          <w:sz w:val="22"/>
        </w:rPr>
      </w:pPr>
      <w:r w:rsidRPr="00DF680B">
        <w:rPr>
          <w:b/>
          <w:sz w:val="22"/>
        </w:rPr>
        <w:t>Популяционные и хозяйственные параметры лося, рассчитанные по абсолютным и относ</w:t>
      </w:r>
      <w:r w:rsidRPr="00DF680B">
        <w:rPr>
          <w:b/>
          <w:sz w:val="22"/>
        </w:rPr>
        <w:t>и</w:t>
      </w:r>
      <w:r w:rsidRPr="00DF680B">
        <w:rPr>
          <w:b/>
          <w:sz w:val="22"/>
        </w:rPr>
        <w:t>тельным оценкам численности лося в 1970-1980 гг.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568"/>
        <w:gridCol w:w="1333"/>
        <w:gridCol w:w="1885"/>
        <w:gridCol w:w="1978"/>
        <w:gridCol w:w="1807"/>
      </w:tblGrid>
      <w:tr w:rsidR="00DF680B" w:rsidRPr="00DF680B" w:rsidTr="005B14EC">
        <w:trPr>
          <w:jc w:val="center"/>
        </w:trPr>
        <w:tc>
          <w:tcPr>
            <w:tcW w:w="2568" w:type="dxa"/>
            <w:vMerge w:val="restart"/>
            <w:vAlign w:val="center"/>
          </w:tcPr>
          <w:p w:rsidR="00DF680B" w:rsidRPr="00DF680B" w:rsidRDefault="00DF680B" w:rsidP="005B14EC">
            <w:pPr>
              <w:ind w:firstLine="0"/>
              <w:jc w:val="center"/>
              <w:rPr>
                <w:i/>
                <w:sz w:val="20"/>
                <w:szCs w:val="20"/>
              </w:rPr>
            </w:pPr>
            <w:r w:rsidRPr="00DF680B">
              <w:rPr>
                <w:i/>
                <w:sz w:val="20"/>
                <w:szCs w:val="20"/>
              </w:rPr>
              <w:t>Параметр</w:t>
            </w:r>
          </w:p>
        </w:tc>
        <w:tc>
          <w:tcPr>
            <w:tcW w:w="1333" w:type="dxa"/>
            <w:vMerge w:val="restart"/>
            <w:vAlign w:val="center"/>
          </w:tcPr>
          <w:p w:rsidR="00DF680B" w:rsidRPr="00DF680B" w:rsidRDefault="00DF680B" w:rsidP="005B14EC">
            <w:pPr>
              <w:ind w:firstLine="0"/>
              <w:jc w:val="center"/>
              <w:rPr>
                <w:i/>
                <w:sz w:val="20"/>
                <w:szCs w:val="20"/>
              </w:rPr>
            </w:pPr>
            <w:r w:rsidRPr="00DF680B">
              <w:rPr>
                <w:i/>
                <w:sz w:val="20"/>
                <w:szCs w:val="20"/>
              </w:rPr>
              <w:t>Обозначения</w:t>
            </w:r>
          </w:p>
        </w:tc>
        <w:tc>
          <w:tcPr>
            <w:tcW w:w="5670" w:type="dxa"/>
            <w:gridSpan w:val="3"/>
            <w:vAlign w:val="center"/>
          </w:tcPr>
          <w:p w:rsidR="00DF680B" w:rsidRPr="00DF680B" w:rsidRDefault="00DF680B" w:rsidP="005B14EC">
            <w:pPr>
              <w:ind w:firstLine="0"/>
              <w:jc w:val="center"/>
              <w:rPr>
                <w:i/>
                <w:sz w:val="20"/>
                <w:szCs w:val="20"/>
              </w:rPr>
            </w:pPr>
            <w:r w:rsidRPr="00DF680B">
              <w:rPr>
                <w:i/>
                <w:sz w:val="20"/>
                <w:szCs w:val="20"/>
              </w:rPr>
              <w:t>Значения параметров, рассчитанные по оценкам абс</w:t>
            </w:r>
            <w:r w:rsidRPr="00DF680B">
              <w:rPr>
                <w:i/>
                <w:sz w:val="20"/>
                <w:szCs w:val="20"/>
              </w:rPr>
              <w:t>о</w:t>
            </w:r>
            <w:r w:rsidRPr="00DF680B">
              <w:rPr>
                <w:i/>
                <w:sz w:val="20"/>
                <w:szCs w:val="20"/>
              </w:rPr>
              <w:t>лютной и относительной численности</w:t>
            </w:r>
          </w:p>
        </w:tc>
      </w:tr>
      <w:tr w:rsidR="00DF680B" w:rsidRPr="00DF680B" w:rsidTr="005B14EC">
        <w:trPr>
          <w:jc w:val="center"/>
        </w:trPr>
        <w:tc>
          <w:tcPr>
            <w:tcW w:w="2568" w:type="dxa"/>
            <w:vMerge/>
            <w:tcBorders>
              <w:bottom w:val="single" w:sz="12" w:space="0" w:color="auto"/>
            </w:tcBorders>
            <w:vAlign w:val="center"/>
          </w:tcPr>
          <w:p w:rsidR="00DF680B" w:rsidRPr="00DF680B" w:rsidRDefault="00DF680B" w:rsidP="005B14EC">
            <w:pPr>
              <w:ind w:firstLine="0"/>
              <w:jc w:val="center"/>
              <w:rPr>
                <w:i/>
                <w:sz w:val="20"/>
                <w:szCs w:val="20"/>
              </w:rPr>
            </w:pPr>
          </w:p>
        </w:tc>
        <w:tc>
          <w:tcPr>
            <w:tcW w:w="1333" w:type="dxa"/>
            <w:vMerge/>
            <w:tcBorders>
              <w:bottom w:val="single" w:sz="12" w:space="0" w:color="auto"/>
            </w:tcBorders>
            <w:vAlign w:val="center"/>
          </w:tcPr>
          <w:p w:rsidR="00DF680B" w:rsidRPr="00DF680B" w:rsidRDefault="00DF680B" w:rsidP="005B14EC">
            <w:pPr>
              <w:ind w:firstLine="0"/>
              <w:jc w:val="center"/>
              <w:rPr>
                <w:i/>
                <w:sz w:val="20"/>
                <w:szCs w:val="20"/>
              </w:rPr>
            </w:pPr>
          </w:p>
        </w:tc>
        <w:tc>
          <w:tcPr>
            <w:tcW w:w="1885" w:type="dxa"/>
            <w:tcBorders>
              <w:bottom w:val="single" w:sz="12" w:space="0" w:color="auto"/>
            </w:tcBorders>
            <w:vAlign w:val="center"/>
          </w:tcPr>
          <w:p w:rsidR="00DF680B" w:rsidRPr="00DF680B" w:rsidRDefault="00DF680B" w:rsidP="005B14EC">
            <w:pPr>
              <w:ind w:firstLine="0"/>
              <w:jc w:val="center"/>
              <w:rPr>
                <w:i/>
                <w:sz w:val="20"/>
                <w:szCs w:val="20"/>
              </w:rPr>
            </w:pPr>
            <w:r w:rsidRPr="00DF680B">
              <w:rPr>
                <w:i/>
                <w:sz w:val="20"/>
                <w:szCs w:val="20"/>
              </w:rPr>
              <w:t xml:space="preserve">Абсолютная </w:t>
            </w:r>
            <w:r w:rsidRPr="00DF680B">
              <w:rPr>
                <w:i/>
                <w:sz w:val="20"/>
                <w:szCs w:val="20"/>
              </w:rPr>
              <w:br/>
              <w:t>н</w:t>
            </w:r>
            <w:r w:rsidRPr="00DF680B">
              <w:rPr>
                <w:i/>
                <w:sz w:val="20"/>
                <w:szCs w:val="20"/>
              </w:rPr>
              <w:t>а</w:t>
            </w:r>
            <w:r w:rsidRPr="00DF680B">
              <w:rPr>
                <w:i/>
                <w:sz w:val="20"/>
                <w:szCs w:val="20"/>
              </w:rPr>
              <w:t>блюдаемая</w:t>
            </w:r>
          </w:p>
        </w:tc>
        <w:tc>
          <w:tcPr>
            <w:tcW w:w="1978" w:type="dxa"/>
            <w:tcBorders>
              <w:bottom w:val="single" w:sz="12" w:space="0" w:color="auto"/>
            </w:tcBorders>
            <w:vAlign w:val="center"/>
          </w:tcPr>
          <w:p w:rsidR="00DF680B" w:rsidRPr="00DF680B" w:rsidRDefault="00DF680B" w:rsidP="005B14EC">
            <w:pPr>
              <w:ind w:firstLine="0"/>
              <w:jc w:val="center"/>
              <w:rPr>
                <w:i/>
                <w:sz w:val="20"/>
                <w:szCs w:val="20"/>
              </w:rPr>
            </w:pPr>
            <w:r w:rsidRPr="00DF680B">
              <w:rPr>
                <w:i/>
                <w:sz w:val="20"/>
                <w:szCs w:val="20"/>
              </w:rPr>
              <w:t>абсолютная,</w:t>
            </w:r>
            <w:r w:rsidRPr="00DF680B">
              <w:rPr>
                <w:i/>
                <w:sz w:val="20"/>
                <w:szCs w:val="20"/>
              </w:rPr>
              <w:br/>
              <w:t xml:space="preserve"> реко</w:t>
            </w:r>
            <w:r w:rsidRPr="00DF680B">
              <w:rPr>
                <w:i/>
                <w:sz w:val="20"/>
                <w:szCs w:val="20"/>
              </w:rPr>
              <w:t>н</w:t>
            </w:r>
            <w:r w:rsidRPr="00DF680B">
              <w:rPr>
                <w:i/>
                <w:sz w:val="20"/>
                <w:szCs w:val="20"/>
              </w:rPr>
              <w:t>струкция</w:t>
            </w:r>
          </w:p>
        </w:tc>
        <w:tc>
          <w:tcPr>
            <w:tcW w:w="1807" w:type="dxa"/>
            <w:tcBorders>
              <w:bottom w:val="single" w:sz="12" w:space="0" w:color="auto"/>
            </w:tcBorders>
            <w:vAlign w:val="center"/>
          </w:tcPr>
          <w:p w:rsidR="00DF680B" w:rsidRPr="00DF680B" w:rsidRDefault="00DF680B" w:rsidP="005B14EC">
            <w:pPr>
              <w:ind w:firstLine="0"/>
              <w:jc w:val="center"/>
              <w:rPr>
                <w:i/>
                <w:sz w:val="20"/>
                <w:szCs w:val="20"/>
              </w:rPr>
            </w:pPr>
            <w:r w:rsidRPr="00DF680B">
              <w:rPr>
                <w:i/>
                <w:sz w:val="20"/>
                <w:szCs w:val="20"/>
              </w:rPr>
              <w:t xml:space="preserve">относительная </w:t>
            </w:r>
            <w:r w:rsidRPr="00DF680B">
              <w:rPr>
                <w:i/>
                <w:sz w:val="20"/>
                <w:szCs w:val="20"/>
              </w:rPr>
              <w:br/>
              <w:t>(в ба</w:t>
            </w:r>
            <w:r w:rsidRPr="00DF680B">
              <w:rPr>
                <w:i/>
                <w:sz w:val="20"/>
                <w:szCs w:val="20"/>
              </w:rPr>
              <w:t>л</w:t>
            </w:r>
            <w:r w:rsidRPr="00DF680B">
              <w:rPr>
                <w:i/>
                <w:sz w:val="20"/>
                <w:szCs w:val="20"/>
              </w:rPr>
              <w:t>лах)</w:t>
            </w:r>
          </w:p>
        </w:tc>
      </w:tr>
      <w:tr w:rsidR="00DF680B" w:rsidRPr="00DF680B" w:rsidTr="005B14EC">
        <w:trPr>
          <w:jc w:val="center"/>
        </w:trPr>
        <w:tc>
          <w:tcPr>
            <w:tcW w:w="2568" w:type="dxa"/>
            <w:tcBorders>
              <w:top w:val="single" w:sz="12" w:space="0" w:color="auto"/>
              <w:bottom w:val="single" w:sz="4" w:space="0" w:color="auto"/>
            </w:tcBorders>
          </w:tcPr>
          <w:p w:rsidR="00DF680B" w:rsidRPr="00DF680B" w:rsidRDefault="00DF680B" w:rsidP="005B14EC">
            <w:pPr>
              <w:ind w:firstLine="0"/>
              <w:rPr>
                <w:sz w:val="20"/>
                <w:szCs w:val="20"/>
              </w:rPr>
            </w:pPr>
            <w:r w:rsidRPr="00DF680B">
              <w:rPr>
                <w:sz w:val="20"/>
                <w:szCs w:val="20"/>
              </w:rPr>
              <w:t>Средняя годовая скорость роста</w:t>
            </w:r>
          </w:p>
        </w:tc>
        <w:tc>
          <w:tcPr>
            <w:tcW w:w="1333" w:type="dxa"/>
            <w:tcBorders>
              <w:top w:val="single" w:sz="12" w:space="0" w:color="auto"/>
              <w:bottom w:val="single" w:sz="4" w:space="0" w:color="auto"/>
            </w:tcBorders>
            <w:vAlign w:val="center"/>
          </w:tcPr>
          <w:p w:rsidR="00DF680B" w:rsidRPr="00DF680B" w:rsidRDefault="00DF680B" w:rsidP="005B14EC">
            <w:pPr>
              <w:ind w:firstLine="0"/>
              <w:jc w:val="center"/>
              <w:rPr>
                <w:sz w:val="20"/>
                <w:szCs w:val="20"/>
              </w:rPr>
            </w:pPr>
            <w:r w:rsidRPr="00DF680B">
              <w:rPr>
                <w:sz w:val="20"/>
                <w:szCs w:val="20"/>
              </w:rPr>
              <w:t>r</w:t>
            </w:r>
          </w:p>
        </w:tc>
        <w:tc>
          <w:tcPr>
            <w:tcW w:w="1885" w:type="dxa"/>
            <w:tcBorders>
              <w:top w:val="single" w:sz="12" w:space="0" w:color="auto"/>
              <w:bottom w:val="single" w:sz="4" w:space="0" w:color="auto"/>
            </w:tcBorders>
            <w:vAlign w:val="center"/>
          </w:tcPr>
          <w:p w:rsidR="00DF680B" w:rsidRPr="00DF680B" w:rsidRDefault="00DF680B" w:rsidP="005B14EC">
            <w:pPr>
              <w:ind w:firstLine="0"/>
              <w:jc w:val="center"/>
              <w:rPr>
                <w:sz w:val="20"/>
                <w:szCs w:val="20"/>
              </w:rPr>
            </w:pPr>
            <w:r w:rsidRPr="00DF680B">
              <w:rPr>
                <w:sz w:val="20"/>
                <w:szCs w:val="20"/>
              </w:rPr>
              <w:t>0,012</w:t>
            </w:r>
          </w:p>
        </w:tc>
        <w:tc>
          <w:tcPr>
            <w:tcW w:w="1978" w:type="dxa"/>
            <w:tcBorders>
              <w:top w:val="single" w:sz="12" w:space="0" w:color="auto"/>
              <w:bottom w:val="single" w:sz="4" w:space="0" w:color="auto"/>
            </w:tcBorders>
            <w:vAlign w:val="center"/>
          </w:tcPr>
          <w:p w:rsidR="00DF680B" w:rsidRPr="00DF680B" w:rsidRDefault="00DF680B" w:rsidP="005B14EC">
            <w:pPr>
              <w:ind w:firstLine="0"/>
              <w:jc w:val="center"/>
              <w:rPr>
                <w:sz w:val="20"/>
                <w:szCs w:val="20"/>
              </w:rPr>
            </w:pPr>
            <w:r w:rsidRPr="00DF680B">
              <w:rPr>
                <w:sz w:val="20"/>
                <w:szCs w:val="20"/>
              </w:rPr>
              <w:t>0,026</w:t>
            </w:r>
          </w:p>
        </w:tc>
        <w:tc>
          <w:tcPr>
            <w:tcW w:w="1807" w:type="dxa"/>
            <w:tcBorders>
              <w:top w:val="single" w:sz="12" w:space="0" w:color="auto"/>
              <w:bottom w:val="single" w:sz="4" w:space="0" w:color="auto"/>
            </w:tcBorders>
            <w:vAlign w:val="center"/>
          </w:tcPr>
          <w:p w:rsidR="00DF680B" w:rsidRPr="00DF680B" w:rsidRDefault="00DF680B" w:rsidP="005B14EC">
            <w:pPr>
              <w:ind w:firstLine="0"/>
              <w:jc w:val="center"/>
              <w:rPr>
                <w:sz w:val="20"/>
                <w:szCs w:val="20"/>
              </w:rPr>
            </w:pPr>
            <w:r w:rsidRPr="00DF680B">
              <w:rPr>
                <w:sz w:val="20"/>
                <w:szCs w:val="20"/>
              </w:rPr>
              <w:t>0,030</w:t>
            </w:r>
          </w:p>
        </w:tc>
      </w:tr>
      <w:tr w:rsidR="00DF680B" w:rsidRPr="00DF680B" w:rsidTr="005B14EC">
        <w:trPr>
          <w:jc w:val="center"/>
        </w:trPr>
        <w:tc>
          <w:tcPr>
            <w:tcW w:w="2568" w:type="dxa"/>
            <w:tcBorders>
              <w:top w:val="single" w:sz="4" w:space="0" w:color="auto"/>
            </w:tcBorders>
          </w:tcPr>
          <w:p w:rsidR="00DF680B" w:rsidRPr="00DF680B" w:rsidRDefault="00DF680B" w:rsidP="005B14EC">
            <w:pPr>
              <w:ind w:firstLine="0"/>
              <w:rPr>
                <w:sz w:val="20"/>
                <w:szCs w:val="20"/>
              </w:rPr>
            </w:pPr>
            <w:r w:rsidRPr="00DF680B">
              <w:rPr>
                <w:sz w:val="20"/>
                <w:szCs w:val="20"/>
              </w:rPr>
              <w:t>Суммарная конечная ск</w:t>
            </w:r>
            <w:r w:rsidRPr="00DF680B">
              <w:rPr>
                <w:sz w:val="20"/>
                <w:szCs w:val="20"/>
              </w:rPr>
              <w:t>о</w:t>
            </w:r>
            <w:r w:rsidRPr="00DF680B">
              <w:rPr>
                <w:sz w:val="20"/>
                <w:szCs w:val="20"/>
              </w:rPr>
              <w:t>рость роста</w:t>
            </w:r>
          </w:p>
        </w:tc>
        <w:tc>
          <w:tcPr>
            <w:tcW w:w="1333" w:type="dxa"/>
            <w:tcBorders>
              <w:top w:val="single" w:sz="4" w:space="0" w:color="auto"/>
            </w:tcBorders>
            <w:vAlign w:val="center"/>
          </w:tcPr>
          <w:p w:rsidR="00DF680B" w:rsidRPr="00DF680B" w:rsidRDefault="00DF680B" w:rsidP="005B14EC">
            <w:pPr>
              <w:ind w:firstLine="0"/>
              <w:jc w:val="center"/>
              <w:rPr>
                <w:sz w:val="20"/>
                <w:szCs w:val="20"/>
              </w:rPr>
            </w:pPr>
            <w:r w:rsidRPr="00DF680B">
              <w:rPr>
                <w:sz w:val="20"/>
                <w:szCs w:val="20"/>
              </w:rPr>
              <w:t>∑</w:t>
            </w:r>
            <w:r w:rsidRPr="00DF680B">
              <w:rPr>
                <w:sz w:val="20"/>
                <w:szCs w:val="20"/>
              </w:rPr>
              <w:sym w:font="Symbol" w:char="F06C"/>
            </w:r>
          </w:p>
        </w:tc>
        <w:tc>
          <w:tcPr>
            <w:tcW w:w="1885" w:type="dxa"/>
            <w:tcBorders>
              <w:top w:val="single" w:sz="4" w:space="0" w:color="auto"/>
            </w:tcBorders>
            <w:vAlign w:val="center"/>
          </w:tcPr>
          <w:p w:rsidR="00DF680B" w:rsidRPr="00DF680B" w:rsidRDefault="00DF680B" w:rsidP="005B14EC">
            <w:pPr>
              <w:ind w:firstLine="0"/>
              <w:jc w:val="center"/>
              <w:rPr>
                <w:sz w:val="20"/>
                <w:szCs w:val="20"/>
              </w:rPr>
            </w:pPr>
            <w:r w:rsidRPr="00DF680B">
              <w:rPr>
                <w:sz w:val="20"/>
                <w:szCs w:val="20"/>
              </w:rPr>
              <w:t>10,298</w:t>
            </w:r>
          </w:p>
        </w:tc>
        <w:tc>
          <w:tcPr>
            <w:tcW w:w="1978" w:type="dxa"/>
            <w:tcBorders>
              <w:top w:val="single" w:sz="4" w:space="0" w:color="auto"/>
            </w:tcBorders>
            <w:vAlign w:val="center"/>
          </w:tcPr>
          <w:p w:rsidR="00DF680B" w:rsidRPr="00DF680B" w:rsidRDefault="00DF680B" w:rsidP="005B14EC">
            <w:pPr>
              <w:ind w:firstLine="0"/>
              <w:jc w:val="center"/>
              <w:rPr>
                <w:sz w:val="20"/>
                <w:szCs w:val="20"/>
              </w:rPr>
            </w:pPr>
            <w:r w:rsidRPr="00DF680B">
              <w:rPr>
                <w:sz w:val="20"/>
                <w:szCs w:val="20"/>
              </w:rPr>
              <w:t>10,272</w:t>
            </w:r>
          </w:p>
        </w:tc>
        <w:tc>
          <w:tcPr>
            <w:tcW w:w="1807" w:type="dxa"/>
            <w:tcBorders>
              <w:top w:val="single" w:sz="4" w:space="0" w:color="auto"/>
            </w:tcBorders>
            <w:vAlign w:val="center"/>
          </w:tcPr>
          <w:p w:rsidR="00DF680B" w:rsidRPr="00DF680B" w:rsidRDefault="00DF680B" w:rsidP="005B14EC">
            <w:pPr>
              <w:ind w:firstLine="0"/>
              <w:jc w:val="center"/>
              <w:rPr>
                <w:sz w:val="20"/>
                <w:szCs w:val="20"/>
              </w:rPr>
            </w:pPr>
            <w:r w:rsidRPr="00DF680B">
              <w:rPr>
                <w:sz w:val="20"/>
                <w:szCs w:val="20"/>
              </w:rPr>
              <w:t>10,272</w:t>
            </w:r>
          </w:p>
        </w:tc>
      </w:tr>
      <w:tr w:rsidR="00DF680B" w:rsidRPr="00DF680B" w:rsidTr="005B14EC">
        <w:trPr>
          <w:jc w:val="center"/>
        </w:trPr>
        <w:tc>
          <w:tcPr>
            <w:tcW w:w="2568" w:type="dxa"/>
          </w:tcPr>
          <w:p w:rsidR="00DF680B" w:rsidRPr="00DF680B" w:rsidRDefault="00DF680B" w:rsidP="005B14EC">
            <w:pPr>
              <w:ind w:firstLine="0"/>
              <w:rPr>
                <w:sz w:val="20"/>
                <w:szCs w:val="20"/>
              </w:rPr>
            </w:pPr>
            <w:r w:rsidRPr="00DF680B">
              <w:rPr>
                <w:sz w:val="20"/>
                <w:szCs w:val="20"/>
              </w:rPr>
              <w:t>Значение тренда роста численности</w:t>
            </w:r>
          </w:p>
        </w:tc>
        <w:tc>
          <w:tcPr>
            <w:tcW w:w="1333" w:type="dxa"/>
            <w:vAlign w:val="center"/>
          </w:tcPr>
          <w:p w:rsidR="00DF680B" w:rsidRPr="00DF680B" w:rsidRDefault="00DF680B" w:rsidP="005B14EC">
            <w:pPr>
              <w:ind w:firstLine="0"/>
              <w:jc w:val="center"/>
              <w:rPr>
                <w:sz w:val="20"/>
                <w:szCs w:val="20"/>
              </w:rPr>
            </w:pPr>
            <w:r w:rsidRPr="00DF680B">
              <w:rPr>
                <w:sz w:val="20"/>
                <w:szCs w:val="20"/>
              </w:rPr>
              <w:t>T</w:t>
            </w:r>
          </w:p>
        </w:tc>
        <w:tc>
          <w:tcPr>
            <w:tcW w:w="1885" w:type="dxa"/>
            <w:vAlign w:val="center"/>
          </w:tcPr>
          <w:p w:rsidR="00DF680B" w:rsidRPr="00DF680B" w:rsidRDefault="00DF680B" w:rsidP="005B14EC">
            <w:pPr>
              <w:ind w:firstLine="0"/>
              <w:jc w:val="center"/>
              <w:rPr>
                <w:sz w:val="20"/>
                <w:szCs w:val="20"/>
              </w:rPr>
            </w:pPr>
            <w:r w:rsidRPr="00DF680B">
              <w:rPr>
                <w:sz w:val="20"/>
                <w:szCs w:val="20"/>
              </w:rPr>
              <w:t>1,029</w:t>
            </w:r>
          </w:p>
        </w:tc>
        <w:tc>
          <w:tcPr>
            <w:tcW w:w="1978" w:type="dxa"/>
            <w:vAlign w:val="center"/>
          </w:tcPr>
          <w:p w:rsidR="00DF680B" w:rsidRPr="00DF680B" w:rsidRDefault="00DF680B" w:rsidP="005B14EC">
            <w:pPr>
              <w:ind w:firstLine="0"/>
              <w:jc w:val="center"/>
              <w:rPr>
                <w:sz w:val="20"/>
                <w:szCs w:val="20"/>
              </w:rPr>
            </w:pPr>
            <w:r w:rsidRPr="00DF680B">
              <w:rPr>
                <w:sz w:val="20"/>
                <w:szCs w:val="20"/>
              </w:rPr>
              <w:t>1,027</w:t>
            </w:r>
          </w:p>
        </w:tc>
        <w:tc>
          <w:tcPr>
            <w:tcW w:w="1807" w:type="dxa"/>
            <w:vAlign w:val="center"/>
          </w:tcPr>
          <w:p w:rsidR="00DF680B" w:rsidRPr="00DF680B" w:rsidRDefault="00DF680B" w:rsidP="005B14EC">
            <w:pPr>
              <w:ind w:firstLine="0"/>
              <w:jc w:val="center"/>
              <w:rPr>
                <w:sz w:val="20"/>
                <w:szCs w:val="20"/>
              </w:rPr>
            </w:pPr>
            <w:r w:rsidRPr="00DF680B">
              <w:rPr>
                <w:sz w:val="20"/>
                <w:szCs w:val="20"/>
              </w:rPr>
              <w:t>1,027</w:t>
            </w:r>
          </w:p>
        </w:tc>
      </w:tr>
      <w:tr w:rsidR="00DF680B" w:rsidRPr="00DF680B" w:rsidTr="005B14EC">
        <w:trPr>
          <w:jc w:val="center"/>
        </w:trPr>
        <w:tc>
          <w:tcPr>
            <w:tcW w:w="2568" w:type="dxa"/>
          </w:tcPr>
          <w:p w:rsidR="00DF680B" w:rsidRPr="00DF680B" w:rsidRDefault="00DF680B" w:rsidP="005B14EC">
            <w:pPr>
              <w:ind w:firstLine="0"/>
              <w:rPr>
                <w:sz w:val="20"/>
                <w:szCs w:val="20"/>
              </w:rPr>
            </w:pPr>
            <w:r w:rsidRPr="00DF680B">
              <w:rPr>
                <w:sz w:val="20"/>
                <w:szCs w:val="20"/>
              </w:rPr>
              <w:t>План добычи на расче</w:t>
            </w:r>
            <w:r w:rsidRPr="00DF680B">
              <w:rPr>
                <w:sz w:val="20"/>
                <w:szCs w:val="20"/>
              </w:rPr>
              <w:t>т</w:t>
            </w:r>
            <w:r w:rsidRPr="00DF680B">
              <w:rPr>
                <w:sz w:val="20"/>
                <w:szCs w:val="20"/>
              </w:rPr>
              <w:t>ный, 1981 г, особи</w:t>
            </w:r>
          </w:p>
        </w:tc>
        <w:tc>
          <w:tcPr>
            <w:tcW w:w="1333" w:type="dxa"/>
            <w:vAlign w:val="center"/>
          </w:tcPr>
          <w:p w:rsidR="00DF680B" w:rsidRPr="00DF680B" w:rsidRDefault="00DF680B" w:rsidP="005B14EC">
            <w:pPr>
              <w:ind w:firstLine="0"/>
              <w:jc w:val="center"/>
              <w:rPr>
                <w:sz w:val="20"/>
                <w:szCs w:val="20"/>
              </w:rPr>
            </w:pPr>
            <w:r w:rsidRPr="00DF680B">
              <w:rPr>
                <w:sz w:val="20"/>
                <w:szCs w:val="20"/>
              </w:rPr>
              <w:t>h</w:t>
            </w:r>
            <w:r w:rsidRPr="00DF680B">
              <w:rPr>
                <w:sz w:val="20"/>
                <w:szCs w:val="20"/>
                <w:vertAlign w:val="subscript"/>
              </w:rPr>
              <w:t>t+1</w:t>
            </w:r>
          </w:p>
        </w:tc>
        <w:tc>
          <w:tcPr>
            <w:tcW w:w="1885" w:type="dxa"/>
            <w:vAlign w:val="center"/>
          </w:tcPr>
          <w:p w:rsidR="00DF680B" w:rsidRPr="00DF680B" w:rsidRDefault="00DF680B" w:rsidP="005B14EC">
            <w:pPr>
              <w:ind w:firstLine="0"/>
              <w:jc w:val="center"/>
              <w:rPr>
                <w:sz w:val="20"/>
                <w:szCs w:val="20"/>
              </w:rPr>
            </w:pPr>
            <w:r w:rsidRPr="00DF680B">
              <w:rPr>
                <w:sz w:val="20"/>
                <w:szCs w:val="20"/>
              </w:rPr>
              <w:t>1698</w:t>
            </w:r>
          </w:p>
        </w:tc>
        <w:tc>
          <w:tcPr>
            <w:tcW w:w="1978" w:type="dxa"/>
            <w:vAlign w:val="center"/>
          </w:tcPr>
          <w:p w:rsidR="00DF680B" w:rsidRPr="00DF680B" w:rsidRDefault="00DF680B" w:rsidP="005B14EC">
            <w:pPr>
              <w:ind w:firstLine="0"/>
              <w:jc w:val="center"/>
              <w:rPr>
                <w:sz w:val="20"/>
                <w:szCs w:val="20"/>
              </w:rPr>
            </w:pPr>
            <w:r w:rsidRPr="00DF680B">
              <w:rPr>
                <w:sz w:val="20"/>
                <w:szCs w:val="20"/>
              </w:rPr>
              <w:t>1695</w:t>
            </w:r>
          </w:p>
        </w:tc>
        <w:tc>
          <w:tcPr>
            <w:tcW w:w="1807" w:type="dxa"/>
            <w:vAlign w:val="center"/>
          </w:tcPr>
          <w:p w:rsidR="00DF680B" w:rsidRPr="00DF680B" w:rsidRDefault="00DF680B" w:rsidP="005B14EC">
            <w:pPr>
              <w:ind w:firstLine="0"/>
              <w:jc w:val="center"/>
              <w:rPr>
                <w:sz w:val="20"/>
                <w:szCs w:val="20"/>
              </w:rPr>
            </w:pPr>
            <w:r w:rsidRPr="00DF680B">
              <w:rPr>
                <w:sz w:val="20"/>
                <w:szCs w:val="20"/>
              </w:rPr>
              <w:t>1695</w:t>
            </w:r>
          </w:p>
        </w:tc>
      </w:tr>
      <w:tr w:rsidR="00DF680B" w:rsidRPr="00DF680B" w:rsidTr="005B14EC">
        <w:trPr>
          <w:jc w:val="center"/>
        </w:trPr>
        <w:tc>
          <w:tcPr>
            <w:tcW w:w="2568" w:type="dxa"/>
          </w:tcPr>
          <w:p w:rsidR="00DF680B" w:rsidRPr="00DF680B" w:rsidRDefault="00DF680B" w:rsidP="005B14EC">
            <w:pPr>
              <w:ind w:firstLine="0"/>
              <w:rPr>
                <w:sz w:val="20"/>
                <w:szCs w:val="20"/>
              </w:rPr>
            </w:pPr>
            <w:r w:rsidRPr="00DF680B">
              <w:rPr>
                <w:sz w:val="20"/>
                <w:szCs w:val="20"/>
              </w:rPr>
              <w:t>Прогноз числе</w:t>
            </w:r>
            <w:r w:rsidRPr="00DF680B">
              <w:rPr>
                <w:sz w:val="20"/>
                <w:szCs w:val="20"/>
              </w:rPr>
              <w:t>н</w:t>
            </w:r>
            <w:r w:rsidRPr="00DF680B">
              <w:rPr>
                <w:sz w:val="20"/>
                <w:szCs w:val="20"/>
              </w:rPr>
              <w:t>ности на 1981 г., особи</w:t>
            </w:r>
          </w:p>
        </w:tc>
        <w:tc>
          <w:tcPr>
            <w:tcW w:w="1333" w:type="dxa"/>
            <w:vAlign w:val="center"/>
          </w:tcPr>
          <w:p w:rsidR="00DF680B" w:rsidRPr="00DF680B" w:rsidRDefault="00DF680B" w:rsidP="005B14EC">
            <w:pPr>
              <w:ind w:firstLine="0"/>
              <w:jc w:val="center"/>
              <w:rPr>
                <w:sz w:val="20"/>
                <w:szCs w:val="20"/>
              </w:rPr>
            </w:pPr>
            <w:r w:rsidRPr="00DF680B">
              <w:rPr>
                <w:sz w:val="20"/>
                <w:szCs w:val="20"/>
              </w:rPr>
              <w:t>N</w:t>
            </w:r>
            <w:r w:rsidRPr="00DF680B">
              <w:rPr>
                <w:sz w:val="20"/>
                <w:szCs w:val="20"/>
                <w:vertAlign w:val="subscript"/>
              </w:rPr>
              <w:t>t</w:t>
            </w:r>
          </w:p>
        </w:tc>
        <w:tc>
          <w:tcPr>
            <w:tcW w:w="1885" w:type="dxa"/>
            <w:vAlign w:val="center"/>
          </w:tcPr>
          <w:p w:rsidR="00DF680B" w:rsidRPr="00DF680B" w:rsidRDefault="00DF680B" w:rsidP="005B14EC">
            <w:pPr>
              <w:ind w:firstLine="0"/>
              <w:jc w:val="center"/>
              <w:rPr>
                <w:sz w:val="20"/>
                <w:szCs w:val="20"/>
              </w:rPr>
            </w:pPr>
            <w:r w:rsidRPr="00DF680B">
              <w:rPr>
                <w:sz w:val="20"/>
                <w:szCs w:val="20"/>
              </w:rPr>
              <w:t>15720</w:t>
            </w:r>
          </w:p>
        </w:tc>
        <w:tc>
          <w:tcPr>
            <w:tcW w:w="1978" w:type="dxa"/>
            <w:vAlign w:val="center"/>
          </w:tcPr>
          <w:p w:rsidR="00DF680B" w:rsidRPr="00DF680B" w:rsidRDefault="00DF680B" w:rsidP="005B14EC">
            <w:pPr>
              <w:ind w:firstLine="0"/>
              <w:jc w:val="center"/>
              <w:rPr>
                <w:sz w:val="20"/>
                <w:szCs w:val="20"/>
              </w:rPr>
            </w:pPr>
            <w:r w:rsidRPr="00DF680B">
              <w:rPr>
                <w:sz w:val="20"/>
                <w:szCs w:val="20"/>
              </w:rPr>
              <w:t>15700</w:t>
            </w:r>
          </w:p>
        </w:tc>
        <w:tc>
          <w:tcPr>
            <w:tcW w:w="1807" w:type="dxa"/>
            <w:vAlign w:val="center"/>
          </w:tcPr>
          <w:p w:rsidR="00DF680B" w:rsidRPr="00DF680B" w:rsidRDefault="00DF680B" w:rsidP="005B14EC">
            <w:pPr>
              <w:ind w:firstLine="0"/>
              <w:jc w:val="center"/>
              <w:rPr>
                <w:sz w:val="20"/>
                <w:szCs w:val="20"/>
              </w:rPr>
            </w:pPr>
            <w:r w:rsidRPr="00DF680B">
              <w:rPr>
                <w:sz w:val="20"/>
                <w:szCs w:val="20"/>
              </w:rPr>
              <w:t>15700</w:t>
            </w:r>
          </w:p>
        </w:tc>
      </w:tr>
    </w:tbl>
    <w:p w:rsidR="00DF680B" w:rsidRPr="00DF680B" w:rsidRDefault="00DF680B" w:rsidP="00DF680B">
      <w:pPr>
        <w:ind w:firstLine="0"/>
        <w:rPr>
          <w:sz w:val="20"/>
          <w:szCs w:val="20"/>
        </w:rPr>
      </w:pPr>
    </w:p>
    <w:p w:rsidR="00DF680B" w:rsidRPr="00DF680B" w:rsidRDefault="00DF680B" w:rsidP="00DF680B">
      <w:r w:rsidRPr="00DF680B">
        <w:t>Кроме того, ранее были показаны положительные результаты использования относ</w:t>
      </w:r>
      <w:r w:rsidRPr="00DF680B">
        <w:t>и</w:t>
      </w:r>
      <w:r w:rsidRPr="00DF680B">
        <w:t>тельных оценок для вычисления и других, кроме рассмотренных здесь, параметров, таких как величина прироста к сезону охоты и на конец года, норма добычи, долгосрочный прогноз численности [17]. В целом, материалы исследования подтверждают вывод Г. Коли о дост</w:t>
      </w:r>
      <w:r w:rsidRPr="00DF680B">
        <w:t>а</w:t>
      </w:r>
      <w:r w:rsidRPr="00DF680B">
        <w:t>точной, для практических целей, функциональности и точности относительных оценок чи</w:t>
      </w:r>
      <w:r w:rsidRPr="00DF680B">
        <w:t>с</w:t>
      </w:r>
      <w:r w:rsidRPr="00DF680B">
        <w:t xml:space="preserve">ленности. </w:t>
      </w:r>
    </w:p>
    <w:p w:rsidR="00DF680B" w:rsidRPr="00DF680B" w:rsidRDefault="00DF680B" w:rsidP="00DF680B">
      <w:pPr>
        <w:ind w:firstLine="0"/>
        <w:jc w:val="center"/>
        <w:rPr>
          <w:b/>
        </w:rPr>
      </w:pPr>
      <w:r w:rsidRPr="00DF680B">
        <w:rPr>
          <w:b/>
        </w:rPr>
        <w:t>Заключение</w:t>
      </w:r>
    </w:p>
    <w:p w:rsidR="00DF680B" w:rsidRPr="00DF680B" w:rsidRDefault="00DF680B" w:rsidP="00DF680B"/>
    <w:p w:rsidR="00DF680B" w:rsidRPr="00DF680B" w:rsidRDefault="00DF680B" w:rsidP="00DF680B">
      <w:r w:rsidRPr="00DF680B">
        <w:t>Исследование показало, что относительные оценки численности лося в баллах, функциональны и не уступают по качеству оценкам в особях. Для мониторинга ресурсов живо</w:t>
      </w:r>
      <w:r w:rsidRPr="00DF680B">
        <w:t>т</w:t>
      </w:r>
      <w:r w:rsidRPr="00DF680B">
        <w:t xml:space="preserve">ных с циклическим типом роста численности, который здесь не </w:t>
      </w:r>
      <w:r w:rsidRPr="00DF680B">
        <w:lastRenderedPageBreak/>
        <w:t>рассматривался, в случае п</w:t>
      </w:r>
      <w:r w:rsidRPr="00DF680B">
        <w:t>е</w:t>
      </w:r>
      <w:r w:rsidRPr="00DF680B">
        <w:t>рехода на относительные оценки численности потребуется реализовать предложение А.Н. Формозова [18] по разработке видовых методик прогноза численности. Для животных видов-логистиков задачу методического обеспечения мониторинга и квотирования по данным ЗМУ, дополненным относительными оценками, можно считать решенной. Периодически получа</w:t>
      </w:r>
      <w:r w:rsidRPr="00DF680B">
        <w:t>е</w:t>
      </w:r>
      <w:r w:rsidRPr="00DF680B">
        <w:t>мые оценки абсолютной численности показывают уровень численности, а ежегодные относ</w:t>
      </w:r>
      <w:r w:rsidRPr="00DF680B">
        <w:t>и</w:t>
      </w:r>
      <w:r w:rsidRPr="00DF680B">
        <w:t xml:space="preserve">тельные оценки – характер и величину ее изменения в межревизионный период. </w:t>
      </w:r>
    </w:p>
    <w:p w:rsidR="00DF680B" w:rsidRPr="00DF680B" w:rsidRDefault="00DF680B" w:rsidP="00DF680B">
      <w:r w:rsidRPr="00DF680B">
        <w:t>Предлагаемая отмена ежегодного проведения трудоемких маршрутных учетов выглядит технологич</w:t>
      </w:r>
      <w:r w:rsidRPr="00DF680B">
        <w:t>е</w:t>
      </w:r>
      <w:r w:rsidRPr="00DF680B">
        <w:t xml:space="preserve">ски оправданной, имеет конструктивный характер, актуальна и заслуживает неотложного рассмотрения. Представленные в статье алгоритмы расчета квоты добычи дают возможность приступить к апробации уже в ближайшее время. </w:t>
      </w:r>
    </w:p>
    <w:p w:rsidR="00DF680B" w:rsidRPr="00DF680B" w:rsidRDefault="00DF680B" w:rsidP="00DF680B">
      <w:r w:rsidRPr="00DF680B">
        <w:t>В результате внедрения новой концепции мониторинга можно ожидать значительного сокращения трудозатрат, многократное удешевление учетных работ, повышение качества мониторинговых оценок, улучшение управляемости ресурсов и, как дополнительное, но очень важное следствие, снижение социальной напряженности в сфере учета охотничьих животных. Понимание ухудшившегося в последние годы по разным причинам качества получаемых от охотников материалов по о</w:t>
      </w:r>
      <w:r w:rsidRPr="00DF680B">
        <w:t>т</w:t>
      </w:r>
      <w:r w:rsidRPr="00DF680B">
        <w:t>носительным оценкам численности животных, требует разработки иных, более перспекти</w:t>
      </w:r>
      <w:r w:rsidRPr="00DF680B">
        <w:t>в</w:t>
      </w:r>
      <w:r w:rsidRPr="00DF680B">
        <w:t xml:space="preserve">ных подходов и новых методов сбора таких данных. </w:t>
      </w:r>
    </w:p>
    <w:p w:rsidR="00DF680B" w:rsidRPr="00DF680B" w:rsidRDefault="00DF680B" w:rsidP="00DF680B">
      <w:pPr>
        <w:spacing w:after="120"/>
        <w:ind w:firstLine="0"/>
        <w:jc w:val="center"/>
        <w:rPr>
          <w:b/>
        </w:rPr>
      </w:pPr>
    </w:p>
    <w:p w:rsidR="00DF680B" w:rsidRPr="00DF680B" w:rsidRDefault="00DF680B" w:rsidP="00DF680B">
      <w:pPr>
        <w:spacing w:after="120"/>
        <w:ind w:firstLine="0"/>
        <w:jc w:val="center"/>
        <w:rPr>
          <w:b/>
        </w:rPr>
      </w:pPr>
      <w:r w:rsidRPr="00DF680B">
        <w:rPr>
          <w:b/>
        </w:rPr>
        <w:t>Литература</w:t>
      </w:r>
    </w:p>
    <w:p w:rsidR="00DF680B" w:rsidRPr="00DF680B" w:rsidRDefault="00DF680B" w:rsidP="00DF680B">
      <w:r w:rsidRPr="00DF680B">
        <w:t>1. Экологическая доктрина Российской Федерации. Одобрена распоряжением Прав</w:t>
      </w:r>
      <w:r w:rsidRPr="00DF680B">
        <w:t>и</w:t>
      </w:r>
      <w:r w:rsidRPr="00DF680B">
        <w:t xml:space="preserve">тельства РФ от 31 августа 2002 г. № 1225-р, с доп. 2015 г. </w:t>
      </w:r>
    </w:p>
    <w:p w:rsidR="00DF680B" w:rsidRPr="00DF680B" w:rsidRDefault="00DF680B" w:rsidP="00DF680B">
      <w:r w:rsidRPr="00DF680B">
        <w:t xml:space="preserve">2. Гаврин В.Ф. Задачи научного охотоведения в развитии охотничьего хозяйства / Охотоведение. – М, 1972. – С. 5-31. </w:t>
      </w:r>
    </w:p>
    <w:p w:rsidR="00DF680B" w:rsidRPr="00DF680B" w:rsidRDefault="00DF680B" w:rsidP="00DF680B">
      <w:r w:rsidRPr="00DF680B">
        <w:rPr>
          <w:lang w:val="en-US"/>
        </w:rPr>
        <w:t xml:space="preserve">3. Sutherland W.J. Sustainable exploitation: a review of principles and methods // Wildlife Biology, 2001. </w:t>
      </w:r>
      <w:r w:rsidRPr="00DF680B">
        <w:t xml:space="preserve">7:3. – Рр. 131-140. </w:t>
      </w:r>
    </w:p>
    <w:p w:rsidR="00DF680B" w:rsidRPr="00DF680B" w:rsidRDefault="00DF680B" w:rsidP="00DF680B">
      <w:r w:rsidRPr="00DF680B">
        <w:t>4. Дёжкин В.В., Сафонов В.Г., Улитин А.В. Возродить систему управления ресурсами живой природы// Пищевые ресурсы дикой природы и экологическая безопасность населения: матер. междун. конф. – Киров: ВНИИОЗ, 2004. – С. 21-22.</w:t>
      </w:r>
    </w:p>
    <w:p w:rsidR="00DF680B" w:rsidRPr="00DF680B" w:rsidRDefault="00DF680B" w:rsidP="00DF680B">
      <w:r w:rsidRPr="00DF680B">
        <w:t>5. Глушков В. М. Устойчивость, уязвимость и управляемость ресурсов лося // Испол</w:t>
      </w:r>
      <w:r w:rsidRPr="00DF680B">
        <w:t>ь</w:t>
      </w:r>
      <w:r w:rsidRPr="00DF680B">
        <w:t>зование и охрана природных ресурсов в России, 2004. № 6. – С. 71-79.</w:t>
      </w:r>
    </w:p>
    <w:p w:rsidR="00DF680B" w:rsidRPr="00DF680B" w:rsidRDefault="00DF680B" w:rsidP="00DF680B">
      <w:r w:rsidRPr="00DF680B">
        <w:t xml:space="preserve">6. Биологический энциклопедический словарь / Гл. ред. М.С. Гиляров. – М, 1986. – 831с. </w:t>
      </w:r>
    </w:p>
    <w:p w:rsidR="00DF680B" w:rsidRPr="00DF680B" w:rsidRDefault="00DF680B" w:rsidP="00DF680B">
      <w:r w:rsidRPr="00DF680B">
        <w:t>7. Граков Н.Н. История организации учетов охотничьих животных в России // Учеты и современное состояние ресурсов охотничьих животных. – Киров: ВНИИОЗ, 2003. – С. 4-8.</w:t>
      </w:r>
    </w:p>
    <w:p w:rsidR="00DF680B" w:rsidRPr="00DF680B" w:rsidRDefault="00DF680B" w:rsidP="00DF680B">
      <w:r w:rsidRPr="00DF680B">
        <w:t xml:space="preserve">8. Целыхова Е. ЗМУ: Всероссийская подстава? // Российская охотничья газета, 2015. № 14. </w:t>
      </w:r>
    </w:p>
    <w:p w:rsidR="00DF680B" w:rsidRPr="00DF680B" w:rsidRDefault="00DF680B" w:rsidP="00DF680B">
      <w:r w:rsidRPr="00DF680B">
        <w:t>9. Глушков В.М. Типы роста популяций и стратегия мониторинга ресурсов охотнич</w:t>
      </w:r>
      <w:r w:rsidRPr="00DF680B">
        <w:t>ь</w:t>
      </w:r>
      <w:r w:rsidRPr="00DF680B">
        <w:t>их животных / Современные проблемы природопользования, охотоведения и звероводства: матер. междун. конф., посвященной 85-летию ВНИИОЗ. – К</w:t>
      </w:r>
      <w:r w:rsidRPr="00DF680B">
        <w:t>и</w:t>
      </w:r>
      <w:r w:rsidRPr="00DF680B">
        <w:t xml:space="preserve">ров: ВНИИОЗ, 2007. – С. 87-88. </w:t>
      </w:r>
    </w:p>
    <w:p w:rsidR="00DF680B" w:rsidRPr="00DF680B" w:rsidRDefault="00DF680B" w:rsidP="00DF680B">
      <w:r w:rsidRPr="00DF680B">
        <w:t>10. Глушков В.М. Тип роста популяций лося определяет стратегию мониторинга и квотирования добычи / Сохранение разнообразия животных и охотничье хозяйство России: матер. 3-й междун. конф. – М, 2009. – С. 329-334.</w:t>
      </w:r>
    </w:p>
    <w:p w:rsidR="00DF680B" w:rsidRPr="00DF680B" w:rsidRDefault="00DF680B" w:rsidP="00DF680B">
      <w:r w:rsidRPr="00DF680B">
        <w:t>11. Глушков В. М. Дифференцированный подход к управлению популяциями живо</w:t>
      </w:r>
      <w:r w:rsidRPr="00DF680B">
        <w:t>т</w:t>
      </w:r>
      <w:r w:rsidRPr="00DF680B">
        <w:t xml:space="preserve">ных с разным типом роста численности // Зоологические и охотоведческие исследования в Казахстане и сопредельных странах: матер. междун. конф., посвящённой 100-летию акад. А.А. Слудского (1-2 марта 2012 г.). – Алматы, 2012. – С. 293-295. </w:t>
      </w:r>
    </w:p>
    <w:p w:rsidR="00DF680B" w:rsidRPr="00DF680B" w:rsidRDefault="00DF680B" w:rsidP="00DF680B">
      <w:r w:rsidRPr="00DF680B">
        <w:lastRenderedPageBreak/>
        <w:t>12. Коли Г. Анализ популяций позвоночных. – М.: Мир, 1979. – 362 с.</w:t>
      </w:r>
    </w:p>
    <w:p w:rsidR="00DF680B" w:rsidRPr="00DF680B" w:rsidRDefault="00DF680B" w:rsidP="00DF680B">
      <w:r w:rsidRPr="00DF680B">
        <w:t>13. Глушков В. М. Система мониторинга ресурсов и определения квот сезонной доб</w:t>
      </w:r>
      <w:r w:rsidRPr="00DF680B">
        <w:t>ы</w:t>
      </w:r>
      <w:r w:rsidRPr="00DF680B">
        <w:t>чи основных видов охотничьих животных для совершенствования охотпользования / Региональные проблемы государственн</w:t>
      </w:r>
      <w:r w:rsidRPr="00DF680B">
        <w:t>о</w:t>
      </w:r>
      <w:r w:rsidRPr="00DF680B">
        <w:t xml:space="preserve">го управления охраной и использованием животного мира: Информ. бюлл. Вып. 46 (3 апреля 2014 г.). – 37 с. [Электронный ресурс]. Форма доступа: </w:t>
      </w:r>
      <w:hyperlink r:id="rId94" w:history="1">
        <w:r w:rsidRPr="00DF680B">
          <w:t>spm-bulletin@yandex.ru</w:t>
        </w:r>
      </w:hyperlink>
      <w:r w:rsidRPr="00DF680B">
        <w:t xml:space="preserve"> </w:t>
      </w:r>
    </w:p>
    <w:p w:rsidR="00DF680B" w:rsidRPr="00DF680B" w:rsidRDefault="00DF680B" w:rsidP="00DF680B">
      <w:r w:rsidRPr="00DF680B">
        <w:t>14. Глушков В.М. Лось и другие копытные // Обзор численности и прогноз заготовок охотничье-промысловых животных на сезон 1979/1980 гг. по областям, краям и республикам. – Киров: ВНИИОЗ, 1979. – С. 96-100.</w:t>
      </w:r>
    </w:p>
    <w:p w:rsidR="00DF680B" w:rsidRPr="00DF680B" w:rsidRDefault="00DF680B" w:rsidP="00DF680B">
      <w:r w:rsidRPr="00DF680B">
        <w:t>15. Глушков В.М. Лось / Учеты и состояние ресурсов охотничьих животных: Труды ВНИИОЗ – РАСХН. – Киров, 2003. – С. 50-61.</w:t>
      </w:r>
    </w:p>
    <w:p w:rsidR="00DF680B" w:rsidRPr="00DF680B" w:rsidRDefault="00DF680B" w:rsidP="00DF680B">
      <w:r w:rsidRPr="00DF680B">
        <w:t xml:space="preserve">16. Глушков В.М., Рослякова В.В. Программа обработки данных учета охотничьих животных. Свид-во Госрегистр. № 2015617348, 2015. </w:t>
      </w:r>
    </w:p>
    <w:p w:rsidR="00DF680B" w:rsidRPr="00DF680B" w:rsidRDefault="00DF680B" w:rsidP="00DF680B">
      <w:r w:rsidRPr="00DF680B">
        <w:t>17. Глушков В.М. Лось. Экология и управление популяциями. – Киров: ВНИИОЗ, 2001. – 317 с.</w:t>
      </w:r>
    </w:p>
    <w:p w:rsidR="00DF680B" w:rsidRPr="00DF680B" w:rsidRDefault="00DF680B" w:rsidP="00DF680B">
      <w:r w:rsidRPr="00DF680B">
        <w:t>18. Формозов А.Н. Колебания численности промысловых животных. – М-Л., КОИЗ, 1935. – 108 с.</w:t>
      </w:r>
    </w:p>
    <w:p w:rsidR="00DF680B" w:rsidRPr="00DF680B" w:rsidRDefault="00DF680B" w:rsidP="00DF680B">
      <w:pPr>
        <w:ind w:firstLine="0"/>
        <w:jc w:val="center"/>
        <w:rPr>
          <w:i/>
          <w:sz w:val="20"/>
          <w:szCs w:val="20"/>
        </w:rPr>
      </w:pPr>
      <w:r w:rsidRPr="00DF680B">
        <w:rPr>
          <w:i/>
          <w:sz w:val="20"/>
          <w:szCs w:val="20"/>
        </w:rPr>
        <w:t>Сведения об авторе:</w:t>
      </w:r>
    </w:p>
    <w:p w:rsidR="00DF680B" w:rsidRPr="00DF680B" w:rsidRDefault="00DF680B" w:rsidP="00DF680B">
      <w:pPr>
        <w:rPr>
          <w:i/>
          <w:sz w:val="22"/>
        </w:rPr>
      </w:pPr>
      <w:r w:rsidRPr="00DF680B">
        <w:rPr>
          <w:sz w:val="20"/>
          <w:szCs w:val="20"/>
        </w:rPr>
        <w:t>Владимир Михайлович Глушков, д.б.н., проф., в.н.с. ВНИИ</w:t>
      </w:r>
      <w:r w:rsidRPr="00DF680B">
        <w:rPr>
          <w:i/>
          <w:sz w:val="20"/>
          <w:szCs w:val="20"/>
        </w:rPr>
        <w:t xml:space="preserve"> </w:t>
      </w:r>
      <w:r w:rsidRPr="00DF680B">
        <w:rPr>
          <w:sz w:val="20"/>
          <w:szCs w:val="20"/>
        </w:rPr>
        <w:t xml:space="preserve">охотничьего хозяйства и звероводства им. проф. Б.М. Житкова, 610000, Киров, ул. Преображенская, д. 79; тел.: 8 (332) 67-01-14, </w:t>
      </w:r>
      <w:r w:rsidRPr="00DF680B">
        <w:rPr>
          <w:sz w:val="20"/>
          <w:szCs w:val="20"/>
          <w:lang w:val="en-US"/>
        </w:rPr>
        <w:t>e</w:t>
      </w:r>
      <w:r w:rsidRPr="00DF680B">
        <w:rPr>
          <w:sz w:val="20"/>
          <w:szCs w:val="20"/>
        </w:rPr>
        <w:t>-</w:t>
      </w:r>
      <w:r w:rsidRPr="00DF680B">
        <w:rPr>
          <w:sz w:val="20"/>
          <w:szCs w:val="20"/>
          <w:lang w:val="en-US"/>
        </w:rPr>
        <w:t>mail</w:t>
      </w:r>
      <w:r w:rsidRPr="00DF680B">
        <w:rPr>
          <w:sz w:val="20"/>
          <w:szCs w:val="20"/>
        </w:rPr>
        <w:t xml:space="preserve">: </w:t>
      </w:r>
      <w:r w:rsidRPr="00DF680B">
        <w:rPr>
          <w:sz w:val="20"/>
          <w:szCs w:val="20"/>
          <w:lang w:val="en-US"/>
        </w:rPr>
        <w:t>v</w:t>
      </w:r>
      <w:r w:rsidRPr="00DF680B">
        <w:rPr>
          <w:sz w:val="20"/>
          <w:szCs w:val="20"/>
        </w:rPr>
        <w:t>.</w:t>
      </w:r>
      <w:r w:rsidRPr="00DF680B">
        <w:rPr>
          <w:sz w:val="20"/>
          <w:szCs w:val="20"/>
          <w:lang w:val="en-US"/>
        </w:rPr>
        <w:t>m</w:t>
      </w:r>
      <w:r w:rsidRPr="00DF680B">
        <w:rPr>
          <w:sz w:val="20"/>
          <w:szCs w:val="20"/>
        </w:rPr>
        <w:t>.</w:t>
      </w:r>
      <w:r w:rsidRPr="00DF680B">
        <w:rPr>
          <w:sz w:val="20"/>
          <w:szCs w:val="20"/>
          <w:lang w:val="en-US"/>
        </w:rPr>
        <w:t>glushkov</w:t>
      </w:r>
      <w:r w:rsidRPr="00DF680B">
        <w:rPr>
          <w:sz w:val="20"/>
          <w:szCs w:val="20"/>
        </w:rPr>
        <w:t>@</w:t>
      </w:r>
      <w:r w:rsidRPr="00DF680B">
        <w:rPr>
          <w:sz w:val="20"/>
          <w:szCs w:val="20"/>
          <w:lang w:val="en-US"/>
        </w:rPr>
        <w:t>yandex</w:t>
      </w:r>
      <w:r w:rsidRPr="00DF680B">
        <w:rPr>
          <w:sz w:val="20"/>
          <w:szCs w:val="20"/>
        </w:rPr>
        <w:t>.</w:t>
      </w:r>
      <w:r w:rsidRPr="00DF680B">
        <w:rPr>
          <w:sz w:val="20"/>
          <w:szCs w:val="20"/>
          <w:lang w:val="en-US"/>
        </w:rPr>
        <w:t>ru</w:t>
      </w:r>
      <w:r w:rsidRPr="00DF680B">
        <w:rPr>
          <w:sz w:val="20"/>
          <w:szCs w:val="20"/>
        </w:rPr>
        <w:t>.</w:t>
      </w:r>
    </w:p>
    <w:p w:rsidR="00DF680B" w:rsidRDefault="00DF680B"/>
    <w:p w:rsidR="00DF680B" w:rsidRDefault="00DF680B"/>
    <w:p w:rsidR="00DF680B" w:rsidRDefault="00DF680B"/>
    <w:p w:rsidR="00DF680B" w:rsidRDefault="00DF680B"/>
    <w:p w:rsidR="00DF680B" w:rsidRPr="00B03E04" w:rsidRDefault="00DF680B" w:rsidP="00DF680B">
      <w:pPr>
        <w:ind w:firstLine="709"/>
        <w:jc w:val="center"/>
        <w:rPr>
          <w:b/>
          <w:sz w:val="32"/>
          <w:szCs w:val="32"/>
        </w:rPr>
      </w:pPr>
      <w:r w:rsidRPr="00B03E04">
        <w:rPr>
          <w:b/>
          <w:sz w:val="32"/>
          <w:szCs w:val="32"/>
        </w:rPr>
        <w:t>Биоресурсы суши</w:t>
      </w:r>
    </w:p>
    <w:p w:rsidR="00DF680B" w:rsidRPr="00B03E04" w:rsidRDefault="00DF680B" w:rsidP="00DF680B">
      <w:pPr>
        <w:ind w:firstLine="709"/>
        <w:jc w:val="right"/>
        <w:rPr>
          <w:szCs w:val="24"/>
        </w:rPr>
      </w:pPr>
      <w:r w:rsidRPr="00B03E04">
        <w:rPr>
          <w:szCs w:val="24"/>
        </w:rPr>
        <w:t>УДК 338.439</w:t>
      </w:r>
    </w:p>
    <w:p w:rsidR="00DF680B" w:rsidRPr="00B03E04" w:rsidRDefault="00DF680B" w:rsidP="00DF680B">
      <w:pPr>
        <w:ind w:firstLine="709"/>
        <w:jc w:val="center"/>
        <w:rPr>
          <w:b/>
          <w:sz w:val="28"/>
          <w:szCs w:val="28"/>
        </w:rPr>
      </w:pPr>
      <w:r w:rsidRPr="00B03E04">
        <w:rPr>
          <w:b/>
          <w:sz w:val="28"/>
          <w:szCs w:val="28"/>
        </w:rPr>
        <w:t>Проблема использования и выращивания ГМ-сои в России</w:t>
      </w:r>
    </w:p>
    <w:p w:rsidR="00DF680B" w:rsidRDefault="00DF680B" w:rsidP="00DF680B">
      <w:pPr>
        <w:autoSpaceDE w:val="0"/>
        <w:autoSpaceDN w:val="0"/>
        <w:adjustRightInd w:val="0"/>
        <w:ind w:firstLine="709"/>
        <w:contextualSpacing/>
        <w:rPr>
          <w:i/>
          <w:szCs w:val="24"/>
        </w:rPr>
      </w:pPr>
    </w:p>
    <w:p w:rsidR="00DF680B" w:rsidRPr="00B03E04" w:rsidRDefault="00DF680B" w:rsidP="00DF680B">
      <w:pPr>
        <w:autoSpaceDE w:val="0"/>
        <w:autoSpaceDN w:val="0"/>
        <w:adjustRightInd w:val="0"/>
        <w:ind w:firstLine="709"/>
        <w:contextualSpacing/>
        <w:jc w:val="center"/>
        <w:rPr>
          <w:i/>
          <w:szCs w:val="24"/>
        </w:rPr>
      </w:pPr>
      <w:r w:rsidRPr="00B03E04">
        <w:rPr>
          <w:i/>
          <w:szCs w:val="24"/>
        </w:rPr>
        <w:t>В.А. Долгинова, к.б.н., Российский центр агромаркетинга «АгроПрогноз»</w:t>
      </w:r>
    </w:p>
    <w:p w:rsidR="00DF680B" w:rsidRPr="00B03E04" w:rsidRDefault="00DF680B" w:rsidP="00DF680B">
      <w:pPr>
        <w:autoSpaceDE w:val="0"/>
        <w:autoSpaceDN w:val="0"/>
        <w:adjustRightInd w:val="0"/>
        <w:ind w:firstLine="709"/>
        <w:contextualSpacing/>
        <w:jc w:val="center"/>
        <w:rPr>
          <w:i/>
          <w:szCs w:val="24"/>
        </w:rPr>
      </w:pPr>
      <w:r w:rsidRPr="00B03E04">
        <w:rPr>
          <w:i/>
          <w:szCs w:val="24"/>
        </w:rPr>
        <w:t>Н.Н. Рыбальский, к.б.н., факультет почвоведения МГУ им. М.В. Ломоносова</w:t>
      </w:r>
    </w:p>
    <w:p w:rsidR="00DF680B" w:rsidRPr="00B03E04" w:rsidRDefault="00DF680B" w:rsidP="00DF680B">
      <w:pPr>
        <w:autoSpaceDE w:val="0"/>
        <w:autoSpaceDN w:val="0"/>
        <w:adjustRightInd w:val="0"/>
        <w:ind w:firstLine="709"/>
        <w:contextualSpacing/>
        <w:rPr>
          <w:b/>
          <w:i/>
          <w:szCs w:val="24"/>
        </w:rPr>
      </w:pPr>
    </w:p>
    <w:p w:rsidR="00DF680B" w:rsidRPr="00B03E04" w:rsidRDefault="00DF680B" w:rsidP="00DF680B">
      <w:pPr>
        <w:autoSpaceDE w:val="0"/>
        <w:autoSpaceDN w:val="0"/>
        <w:adjustRightInd w:val="0"/>
        <w:ind w:firstLine="709"/>
        <w:contextualSpacing/>
      </w:pPr>
      <w:r w:rsidRPr="00B03E04">
        <w:t xml:space="preserve">В статье обосновывается использование сои для решения проблемы продовольственной безопасности. Дается краткий обзор исследований по генетически модифицированным сельскохозяйственным растениям. Показано распространение ГМ-сои в России и в мире. Рассматривается вопрос о целесообразности использования трансгенных сортов сои. Проводится краткий обзор рынка пищевой продукции, произведенной из ГМ-сои. Ставится проблема импорта в Россию продукции из ГМ-сои. Обсуждается целесообразность законодательного запрета выращивания ГМ-сои в России. Рассматривается возможность ГМ-импортозамещения соевой продукции для обеспечения продовольственной безопасности России. </w:t>
      </w:r>
    </w:p>
    <w:p w:rsidR="00DF680B" w:rsidRPr="00B03E04" w:rsidRDefault="00DF680B" w:rsidP="00DF680B">
      <w:pPr>
        <w:autoSpaceDE w:val="0"/>
        <w:autoSpaceDN w:val="0"/>
        <w:adjustRightInd w:val="0"/>
        <w:ind w:firstLine="709"/>
        <w:contextualSpacing/>
      </w:pPr>
      <w:r w:rsidRPr="00B03E04">
        <w:rPr>
          <w:i/>
        </w:rPr>
        <w:t>Ключевые слова:</w:t>
      </w:r>
      <w:r w:rsidRPr="00B03E04">
        <w:rPr>
          <w:b/>
          <w:i/>
        </w:rPr>
        <w:t xml:space="preserve"> </w:t>
      </w:r>
      <w:r w:rsidRPr="00B03E04">
        <w:t>натуральная соя, без ГМО, ГМ-соя, ГМО-соя, соя в России, выращивание сои, продовольственная безопасность, соя, борьба с голодом, рынок сои, продовольственная проблема, дефицит белка, стратегия развития соеводства, продовольственные ресурсы, соевый кластер, социокультурный феномен.</w:t>
      </w:r>
    </w:p>
    <w:p w:rsidR="00DF680B" w:rsidRDefault="00DF680B" w:rsidP="00DF680B">
      <w:pPr>
        <w:pStyle w:val="af5"/>
        <w:ind w:firstLine="708"/>
        <w:jc w:val="both"/>
        <w:rPr>
          <w:rFonts w:ascii="Times New Roman" w:hAnsi="Times New Roman"/>
          <w:sz w:val="24"/>
          <w:szCs w:val="26"/>
        </w:rPr>
      </w:pPr>
    </w:p>
    <w:p w:rsidR="00DF680B" w:rsidRPr="000165EA" w:rsidRDefault="00DF680B" w:rsidP="00DF680B">
      <w:pPr>
        <w:autoSpaceDE w:val="0"/>
        <w:autoSpaceDN w:val="0"/>
        <w:adjustRightInd w:val="0"/>
        <w:spacing w:line="360" w:lineRule="auto"/>
        <w:ind w:firstLine="567"/>
        <w:contextualSpacing/>
        <w:jc w:val="center"/>
        <w:rPr>
          <w:b/>
          <w:szCs w:val="24"/>
        </w:rPr>
      </w:pPr>
      <w:r w:rsidRPr="00DE6F58">
        <w:rPr>
          <w:b/>
          <w:szCs w:val="24"/>
        </w:rPr>
        <w:t xml:space="preserve">Дефицит белка – </w:t>
      </w:r>
      <w:r>
        <w:rPr>
          <w:b/>
          <w:szCs w:val="24"/>
        </w:rPr>
        <w:t xml:space="preserve">природоресурсная </w:t>
      </w:r>
      <w:r w:rsidRPr="00DE6F58">
        <w:rPr>
          <w:b/>
          <w:szCs w:val="24"/>
        </w:rPr>
        <w:t>катастрофа?</w:t>
      </w:r>
    </w:p>
    <w:p w:rsidR="00DF680B" w:rsidRDefault="00DF680B" w:rsidP="00DF680B">
      <w:pPr>
        <w:autoSpaceDE w:val="0"/>
        <w:autoSpaceDN w:val="0"/>
        <w:adjustRightInd w:val="0"/>
        <w:ind w:firstLine="567"/>
        <w:contextualSpacing/>
        <w:rPr>
          <w:szCs w:val="26"/>
        </w:rPr>
      </w:pPr>
      <w:r>
        <w:rPr>
          <w:szCs w:val="26"/>
        </w:rPr>
        <w:t>Социально-экономические</w:t>
      </w:r>
      <w:r w:rsidRPr="003C28EE">
        <w:rPr>
          <w:szCs w:val="26"/>
        </w:rPr>
        <w:t xml:space="preserve"> процесс</w:t>
      </w:r>
      <w:r>
        <w:rPr>
          <w:szCs w:val="26"/>
        </w:rPr>
        <w:t>ы</w:t>
      </w:r>
      <w:r w:rsidRPr="003C28EE">
        <w:rPr>
          <w:szCs w:val="26"/>
        </w:rPr>
        <w:t xml:space="preserve"> в развивающихся странах, </w:t>
      </w:r>
      <w:r>
        <w:rPr>
          <w:szCs w:val="26"/>
        </w:rPr>
        <w:t xml:space="preserve">характеризующиеся </w:t>
      </w:r>
      <w:r w:rsidRPr="00936A79">
        <w:rPr>
          <w:szCs w:val="26"/>
        </w:rPr>
        <w:t>стабилиз</w:t>
      </w:r>
      <w:r>
        <w:rPr>
          <w:szCs w:val="26"/>
        </w:rPr>
        <w:t>ацией объемов</w:t>
      </w:r>
      <w:r w:rsidRPr="00936A79">
        <w:rPr>
          <w:szCs w:val="26"/>
        </w:rPr>
        <w:t xml:space="preserve"> производимой продукции сельского хозяйства</w:t>
      </w:r>
      <w:r w:rsidRPr="003C28EE">
        <w:rPr>
          <w:szCs w:val="26"/>
        </w:rPr>
        <w:t xml:space="preserve"> </w:t>
      </w:r>
      <w:r>
        <w:rPr>
          <w:szCs w:val="26"/>
        </w:rPr>
        <w:t>при стабильном росте населения, поставили перед научным сообществом задачу обеспечения продовольственной безопасности (food security), которая впервые была сформулирована в 1974 г.</w:t>
      </w:r>
      <w:r w:rsidRPr="00F22983">
        <w:rPr>
          <w:szCs w:val="26"/>
        </w:rPr>
        <w:t xml:space="preserve"> </w:t>
      </w:r>
      <w:r>
        <w:rPr>
          <w:szCs w:val="26"/>
        </w:rPr>
        <w:t xml:space="preserve">на </w:t>
      </w:r>
      <w:r w:rsidRPr="00F22983">
        <w:rPr>
          <w:szCs w:val="26"/>
        </w:rPr>
        <w:t xml:space="preserve">Всемирной конференции по проблемам </w:t>
      </w:r>
      <w:r w:rsidRPr="00F22983">
        <w:rPr>
          <w:szCs w:val="26"/>
        </w:rPr>
        <w:lastRenderedPageBreak/>
        <w:t xml:space="preserve">продовольствия </w:t>
      </w:r>
      <w:r>
        <w:rPr>
          <w:szCs w:val="26"/>
        </w:rPr>
        <w:t>ФАО в</w:t>
      </w:r>
      <w:r w:rsidRPr="00F22983">
        <w:rPr>
          <w:szCs w:val="26"/>
        </w:rPr>
        <w:t xml:space="preserve"> Риме</w:t>
      </w:r>
      <w:r>
        <w:rPr>
          <w:szCs w:val="26"/>
        </w:rPr>
        <w:t>.</w:t>
      </w:r>
      <w:r w:rsidRPr="006E57A5">
        <w:rPr>
          <w:szCs w:val="26"/>
        </w:rPr>
        <w:t xml:space="preserve"> </w:t>
      </w:r>
      <w:r>
        <w:rPr>
          <w:szCs w:val="26"/>
        </w:rPr>
        <w:t>Существующая динамика производства не удовлетворяла потребности населения Земли в питании и растительном сырье, а прогнозы и стратегии развития сельского хозяйства на ближайшие 10-20 лет предсказывали нарастание продовольственных проблем. С одной стороны остро стояла необходимость выведения новых сортов сельскохозяйственных культур и разработки</w:t>
      </w:r>
      <w:r w:rsidRPr="00936A79">
        <w:rPr>
          <w:szCs w:val="26"/>
        </w:rPr>
        <w:t xml:space="preserve"> научно-обоснованных технологических приемов </w:t>
      </w:r>
      <w:r>
        <w:rPr>
          <w:szCs w:val="26"/>
        </w:rPr>
        <w:t xml:space="preserve">их </w:t>
      </w:r>
      <w:r w:rsidRPr="00936A79">
        <w:rPr>
          <w:szCs w:val="26"/>
        </w:rPr>
        <w:t>возделывания</w:t>
      </w:r>
      <w:r>
        <w:rPr>
          <w:szCs w:val="26"/>
        </w:rPr>
        <w:t>, а с другой – реструктуризация сельскохозяйственного производства.</w:t>
      </w:r>
    </w:p>
    <w:p w:rsidR="00DF680B" w:rsidRDefault="00DF680B" w:rsidP="00DF680B">
      <w:pPr>
        <w:pStyle w:val="af5"/>
        <w:ind w:firstLine="708"/>
        <w:jc w:val="both"/>
        <w:rPr>
          <w:rFonts w:ascii="Times New Roman" w:hAnsi="Times New Roman"/>
          <w:sz w:val="24"/>
          <w:szCs w:val="26"/>
        </w:rPr>
      </w:pPr>
      <w:r>
        <w:rPr>
          <w:rFonts w:ascii="Times New Roman" w:hAnsi="Times New Roman"/>
          <w:sz w:val="24"/>
          <w:szCs w:val="26"/>
        </w:rPr>
        <w:t xml:space="preserve">В аналитическом прогнозе ФАО </w:t>
      </w:r>
      <w:r w:rsidRPr="00936A79">
        <w:rPr>
          <w:rFonts w:ascii="Times New Roman" w:hAnsi="Times New Roman"/>
          <w:sz w:val="24"/>
          <w:szCs w:val="26"/>
        </w:rPr>
        <w:t>отмечается</w:t>
      </w:r>
      <w:r>
        <w:rPr>
          <w:rFonts w:ascii="Times New Roman" w:hAnsi="Times New Roman"/>
          <w:sz w:val="24"/>
          <w:szCs w:val="26"/>
        </w:rPr>
        <w:t xml:space="preserve"> </w:t>
      </w:r>
      <w:r>
        <w:rPr>
          <w:rFonts w:ascii="Times New Roman" w:hAnsi="Times New Roman"/>
          <w:sz w:val="24"/>
          <w:szCs w:val="26"/>
        </w:rPr>
        <w:sym w:font="Symbol" w:char="F05B"/>
      </w:r>
      <w:r>
        <w:rPr>
          <w:rFonts w:ascii="Times New Roman" w:hAnsi="Times New Roman"/>
          <w:sz w:val="24"/>
          <w:szCs w:val="26"/>
        </w:rPr>
        <w:t>1</w:t>
      </w:r>
      <w:r>
        <w:rPr>
          <w:rFonts w:ascii="Times New Roman" w:hAnsi="Times New Roman"/>
          <w:sz w:val="24"/>
          <w:szCs w:val="26"/>
        </w:rPr>
        <w:sym w:font="Symbol" w:char="F05D"/>
      </w:r>
      <w:r w:rsidRPr="00936A79">
        <w:rPr>
          <w:rFonts w:ascii="Times New Roman" w:hAnsi="Times New Roman"/>
          <w:sz w:val="24"/>
          <w:szCs w:val="26"/>
        </w:rPr>
        <w:t>, что к 2030 г</w:t>
      </w:r>
      <w:r>
        <w:rPr>
          <w:rFonts w:ascii="Times New Roman" w:hAnsi="Times New Roman"/>
          <w:sz w:val="24"/>
          <w:szCs w:val="26"/>
        </w:rPr>
        <w:t>.</w:t>
      </w:r>
      <w:r w:rsidRPr="00936A79">
        <w:rPr>
          <w:rFonts w:ascii="Times New Roman" w:hAnsi="Times New Roman"/>
          <w:sz w:val="24"/>
          <w:szCs w:val="26"/>
        </w:rPr>
        <w:t xml:space="preserve"> мировой спрос на пищевые продукты увеличится на 50%, а площади, занятые под сельскохозяйственные культуры, возрастут </w:t>
      </w:r>
      <w:r>
        <w:rPr>
          <w:rFonts w:ascii="Times New Roman" w:hAnsi="Times New Roman"/>
          <w:sz w:val="24"/>
          <w:szCs w:val="26"/>
        </w:rPr>
        <w:t xml:space="preserve">всего </w:t>
      </w:r>
      <w:r w:rsidRPr="00936A79">
        <w:rPr>
          <w:rFonts w:ascii="Times New Roman" w:hAnsi="Times New Roman"/>
          <w:sz w:val="24"/>
          <w:szCs w:val="26"/>
        </w:rPr>
        <w:t>на 10% (без учета площадей, занятых под культуры, используемые для производства биотоплива</w:t>
      </w:r>
      <w:r>
        <w:rPr>
          <w:rFonts w:ascii="Times New Roman" w:hAnsi="Times New Roman"/>
          <w:sz w:val="24"/>
          <w:szCs w:val="26"/>
        </w:rPr>
        <w:t>) при условии роста урожаев на 35</w:t>
      </w:r>
      <w:r w:rsidRPr="00936A79">
        <w:rPr>
          <w:rFonts w:ascii="Times New Roman" w:hAnsi="Times New Roman"/>
          <w:sz w:val="24"/>
          <w:szCs w:val="26"/>
        </w:rPr>
        <w:t>% по основ</w:t>
      </w:r>
      <w:r>
        <w:rPr>
          <w:rFonts w:ascii="Times New Roman" w:hAnsi="Times New Roman"/>
          <w:sz w:val="24"/>
          <w:szCs w:val="26"/>
        </w:rPr>
        <w:t>ным продовольственным культурам</w:t>
      </w:r>
      <w:r w:rsidRPr="009F4789">
        <w:rPr>
          <w:rFonts w:ascii="Times New Roman" w:hAnsi="Times New Roman"/>
          <w:sz w:val="24"/>
          <w:szCs w:val="26"/>
        </w:rPr>
        <w:t xml:space="preserve"> </w:t>
      </w:r>
      <w:r>
        <w:rPr>
          <w:rFonts w:ascii="Times New Roman" w:hAnsi="Times New Roman"/>
          <w:sz w:val="24"/>
          <w:szCs w:val="26"/>
        </w:rPr>
        <w:t>(</w:t>
      </w:r>
      <w:r w:rsidRPr="00B03E04">
        <w:rPr>
          <w:rFonts w:ascii="Times New Roman" w:hAnsi="Times New Roman"/>
          <w:i/>
          <w:sz w:val="24"/>
          <w:szCs w:val="26"/>
        </w:rPr>
        <w:t>рис. 1</w:t>
      </w:r>
      <w:r>
        <w:rPr>
          <w:rFonts w:ascii="Times New Roman" w:hAnsi="Times New Roman"/>
          <w:sz w:val="24"/>
          <w:szCs w:val="26"/>
        </w:rPr>
        <w:t>)</w:t>
      </w:r>
      <w:r w:rsidRPr="009F4789">
        <w:rPr>
          <w:rFonts w:ascii="Times New Roman" w:hAnsi="Times New Roman"/>
          <w:sz w:val="24"/>
          <w:szCs w:val="26"/>
        </w:rPr>
        <w:t>.</w:t>
      </w:r>
      <w:r w:rsidRPr="00936A79">
        <w:rPr>
          <w:rFonts w:ascii="Times New Roman" w:hAnsi="Times New Roman"/>
          <w:sz w:val="24"/>
          <w:szCs w:val="26"/>
        </w:rPr>
        <w:t xml:space="preserve"> </w:t>
      </w:r>
      <w:r>
        <w:rPr>
          <w:rFonts w:ascii="Times New Roman" w:hAnsi="Times New Roman"/>
          <w:sz w:val="24"/>
          <w:szCs w:val="26"/>
        </w:rPr>
        <w:t>Это означает, что в</w:t>
      </w:r>
      <w:r w:rsidRPr="00936A79">
        <w:rPr>
          <w:rFonts w:ascii="Times New Roman" w:hAnsi="Times New Roman"/>
          <w:sz w:val="24"/>
          <w:szCs w:val="26"/>
        </w:rPr>
        <w:t xml:space="preserve"> долгосрочной перспективе расходы на питание </w:t>
      </w:r>
      <w:r>
        <w:rPr>
          <w:rFonts w:ascii="Times New Roman" w:hAnsi="Times New Roman"/>
          <w:sz w:val="24"/>
          <w:szCs w:val="26"/>
        </w:rPr>
        <w:t>в</w:t>
      </w:r>
      <w:r w:rsidRPr="00936A79">
        <w:rPr>
          <w:rFonts w:ascii="Times New Roman" w:hAnsi="Times New Roman"/>
          <w:sz w:val="24"/>
          <w:szCs w:val="26"/>
        </w:rPr>
        <w:t xml:space="preserve"> развивающихся странах </w:t>
      </w:r>
      <w:r>
        <w:rPr>
          <w:rFonts w:ascii="Times New Roman" w:hAnsi="Times New Roman"/>
          <w:sz w:val="24"/>
          <w:szCs w:val="26"/>
        </w:rPr>
        <w:t>могут составить</w:t>
      </w:r>
      <w:r w:rsidRPr="00936A79">
        <w:rPr>
          <w:rFonts w:ascii="Times New Roman" w:hAnsi="Times New Roman"/>
          <w:sz w:val="24"/>
          <w:szCs w:val="26"/>
        </w:rPr>
        <w:t xml:space="preserve"> более 50%</w:t>
      </w:r>
      <w:r>
        <w:rPr>
          <w:rFonts w:ascii="Times New Roman" w:hAnsi="Times New Roman"/>
          <w:sz w:val="24"/>
          <w:szCs w:val="26"/>
        </w:rPr>
        <w:t xml:space="preserve"> доходов семьи, а к</w:t>
      </w:r>
      <w:r w:rsidRPr="00936A79">
        <w:rPr>
          <w:rFonts w:ascii="Times New Roman" w:hAnsi="Times New Roman"/>
          <w:sz w:val="24"/>
          <w:szCs w:val="26"/>
        </w:rPr>
        <w:t xml:space="preserve">оличество голодающих людей будет увеличиваться на 16 млн человек на каждый процент увеличения цены на продовольствие. </w:t>
      </w:r>
    </w:p>
    <w:p w:rsidR="00DF680B" w:rsidRDefault="00DF680B" w:rsidP="00DF680B">
      <w:pPr>
        <w:pStyle w:val="af5"/>
        <w:ind w:firstLine="708"/>
        <w:jc w:val="both"/>
        <w:rPr>
          <w:rFonts w:ascii="Times New Roman" w:hAnsi="Times New Roman"/>
          <w:sz w:val="24"/>
          <w:szCs w:val="26"/>
        </w:rPr>
      </w:pPr>
      <w:r>
        <w:rPr>
          <w:rFonts w:ascii="Times New Roman" w:hAnsi="Times New Roman"/>
          <w:sz w:val="24"/>
          <w:szCs w:val="26"/>
        </w:rPr>
        <w:t>Реструктуризация посевных площадей для решения продовольственных задач шла по пути формирования белковых растительных кластеров, ведь именно увеличение использования растительного белка рассматривается в качестве</w:t>
      </w:r>
      <w:r w:rsidRPr="00A9588D">
        <w:rPr>
          <w:rFonts w:ascii="Times New Roman" w:hAnsi="Times New Roman"/>
          <w:sz w:val="24"/>
          <w:szCs w:val="26"/>
        </w:rPr>
        <w:t xml:space="preserve"> </w:t>
      </w:r>
      <w:r>
        <w:rPr>
          <w:rFonts w:ascii="Times New Roman" w:hAnsi="Times New Roman"/>
          <w:sz w:val="24"/>
          <w:szCs w:val="26"/>
        </w:rPr>
        <w:t xml:space="preserve">основного способа снижения белкового дефицита </w:t>
      </w:r>
      <w:r w:rsidRPr="005F7047">
        <w:rPr>
          <w:rFonts w:ascii="Times New Roman" w:hAnsi="Times New Roman"/>
          <w:sz w:val="24"/>
          <w:szCs w:val="26"/>
        </w:rPr>
        <w:t>в рационе питания жителей развивающи</w:t>
      </w:r>
      <w:r>
        <w:rPr>
          <w:rFonts w:ascii="Times New Roman" w:hAnsi="Times New Roman"/>
          <w:sz w:val="24"/>
          <w:szCs w:val="26"/>
        </w:rPr>
        <w:t>хся и некоторых развитых стран</w:t>
      </w:r>
      <w:r w:rsidRPr="009F4789">
        <w:rPr>
          <w:rFonts w:ascii="Times New Roman" w:hAnsi="Times New Roman"/>
          <w:sz w:val="24"/>
          <w:szCs w:val="26"/>
        </w:rPr>
        <w:t xml:space="preserve"> [2]</w:t>
      </w:r>
      <w:r w:rsidRPr="005F7047">
        <w:rPr>
          <w:rFonts w:ascii="Times New Roman" w:hAnsi="Times New Roman"/>
          <w:sz w:val="24"/>
          <w:szCs w:val="26"/>
        </w:rPr>
        <w:t xml:space="preserve">. </w:t>
      </w:r>
      <w:r>
        <w:rPr>
          <w:rFonts w:ascii="Times New Roman" w:hAnsi="Times New Roman"/>
          <w:sz w:val="24"/>
          <w:szCs w:val="26"/>
        </w:rPr>
        <w:t>В частности, п</w:t>
      </w:r>
      <w:r w:rsidRPr="005F7047">
        <w:rPr>
          <w:rFonts w:ascii="Times New Roman" w:hAnsi="Times New Roman"/>
          <w:sz w:val="24"/>
          <w:szCs w:val="26"/>
        </w:rPr>
        <w:t>о данным НИИ Питания РАН, последние 20 лет дефицит пищевого бел</w:t>
      </w:r>
      <w:r>
        <w:rPr>
          <w:rFonts w:ascii="Times New Roman" w:hAnsi="Times New Roman"/>
          <w:sz w:val="24"/>
          <w:szCs w:val="26"/>
        </w:rPr>
        <w:t xml:space="preserve">ка в России превысил 1 млн тонн, что ограничивает возможности по достижению установленных </w:t>
      </w:r>
      <w:r w:rsidRPr="006F79D9">
        <w:rPr>
          <w:rFonts w:ascii="Times New Roman" w:hAnsi="Times New Roman"/>
          <w:sz w:val="24"/>
          <w:szCs w:val="26"/>
        </w:rPr>
        <w:t>норм физиологических потребностей в энергии и пищевых веществах</w:t>
      </w:r>
      <w:r>
        <w:rPr>
          <w:rFonts w:ascii="Times New Roman" w:hAnsi="Times New Roman"/>
          <w:sz w:val="24"/>
          <w:szCs w:val="26"/>
        </w:rPr>
        <w:t xml:space="preserve"> для всех категорий граждан </w:t>
      </w:r>
      <w:r w:rsidRPr="009F4789">
        <w:rPr>
          <w:rFonts w:ascii="Times New Roman" w:hAnsi="Times New Roman"/>
          <w:sz w:val="24"/>
          <w:szCs w:val="26"/>
        </w:rPr>
        <w:t>[3]</w:t>
      </w:r>
      <w:r>
        <w:rPr>
          <w:rFonts w:ascii="Times New Roman" w:hAnsi="Times New Roman"/>
          <w:sz w:val="24"/>
          <w:szCs w:val="26"/>
        </w:rPr>
        <w:t>.</w:t>
      </w:r>
      <w:r w:rsidRPr="005F7047">
        <w:rPr>
          <w:rFonts w:ascii="Times New Roman" w:hAnsi="Times New Roman"/>
          <w:sz w:val="24"/>
          <w:szCs w:val="26"/>
        </w:rPr>
        <w:t xml:space="preserve"> </w:t>
      </w:r>
    </w:p>
    <w:p w:rsidR="00DF680B" w:rsidRDefault="00DF680B" w:rsidP="00DF680B">
      <w:pPr>
        <w:pStyle w:val="af5"/>
        <w:ind w:firstLine="708"/>
        <w:jc w:val="both"/>
        <w:rPr>
          <w:rFonts w:ascii="Times New Roman" w:hAnsi="Times New Roman"/>
          <w:sz w:val="24"/>
          <w:szCs w:val="26"/>
        </w:rPr>
      </w:pPr>
    </w:p>
    <w:p w:rsidR="00DF680B" w:rsidRDefault="00DF680B" w:rsidP="00DF680B">
      <w:pPr>
        <w:pStyle w:val="af5"/>
        <w:ind w:firstLine="708"/>
        <w:jc w:val="center"/>
        <w:rPr>
          <w:rFonts w:ascii="Times New Roman" w:hAnsi="Times New Roman"/>
          <w:sz w:val="24"/>
          <w:szCs w:val="26"/>
        </w:rPr>
      </w:pPr>
      <w:r>
        <w:rPr>
          <w:rFonts w:ascii="Times New Roman" w:hAnsi="Times New Roman"/>
          <w:noProof/>
          <w:sz w:val="24"/>
          <w:szCs w:val="26"/>
          <w:lang w:eastAsia="ru-RU"/>
        </w:rPr>
        <w:drawing>
          <wp:inline distT="0" distB="0" distL="0" distR="0">
            <wp:extent cx="2905125" cy="2066925"/>
            <wp:effectExtent l="19050" t="0" r="9525" b="0"/>
            <wp:docPr id="83" name="Picture 1" descr="D:\Vera\Docs\Мои публикации\2016\ВАК Природа - ГМ-соя в России\urojay-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a\Docs\Мои публикации\2016\ВАК Природа - ГМ-соя в России\urojay-2030.jpg"/>
                    <pic:cNvPicPr>
                      <a:picLocks noChangeAspect="1" noChangeArrowheads="1"/>
                    </pic:cNvPicPr>
                  </pic:nvPicPr>
                  <pic:blipFill>
                    <a:blip r:embed="rId95" cstate="print"/>
                    <a:srcRect/>
                    <a:stretch>
                      <a:fillRect/>
                    </a:stretch>
                  </pic:blipFill>
                  <pic:spPr bwMode="auto">
                    <a:xfrm>
                      <a:off x="0" y="0"/>
                      <a:ext cx="2905125" cy="2066925"/>
                    </a:xfrm>
                    <a:prstGeom prst="rect">
                      <a:avLst/>
                    </a:prstGeom>
                    <a:noFill/>
                    <a:ln w="9525">
                      <a:noFill/>
                      <a:miter lim="800000"/>
                      <a:headEnd/>
                      <a:tailEnd/>
                    </a:ln>
                  </pic:spPr>
                </pic:pic>
              </a:graphicData>
            </a:graphic>
          </wp:inline>
        </w:drawing>
      </w:r>
    </w:p>
    <w:p w:rsidR="00DF680B" w:rsidRDefault="00DF680B" w:rsidP="00DF680B">
      <w:pPr>
        <w:pStyle w:val="af5"/>
        <w:jc w:val="center"/>
        <w:rPr>
          <w:rFonts w:ascii="Times New Roman" w:hAnsi="Times New Roman"/>
        </w:rPr>
      </w:pPr>
      <w:r w:rsidRPr="00B03E04">
        <w:rPr>
          <w:rFonts w:ascii="Times New Roman" w:hAnsi="Times New Roman"/>
          <w:i/>
        </w:rPr>
        <w:t xml:space="preserve">Рис. 1. </w:t>
      </w:r>
      <w:r w:rsidRPr="00B03E04">
        <w:rPr>
          <w:rFonts w:ascii="Times New Roman" w:hAnsi="Times New Roman"/>
          <w:b/>
        </w:rPr>
        <w:t>Прогноз урожая основных сельскохозяйственных культур до 2030 г.,</w:t>
      </w:r>
      <w:r>
        <w:rPr>
          <w:rFonts w:ascii="Times New Roman" w:hAnsi="Times New Roman"/>
        </w:rPr>
        <w:t xml:space="preserve"> т/га</w:t>
      </w:r>
    </w:p>
    <w:p w:rsidR="00DF680B" w:rsidRPr="00B03E04" w:rsidRDefault="00DF680B" w:rsidP="00DF680B">
      <w:pPr>
        <w:pStyle w:val="af5"/>
        <w:jc w:val="center"/>
        <w:rPr>
          <w:rFonts w:ascii="Times New Roman" w:hAnsi="Times New Roman"/>
        </w:rPr>
      </w:pPr>
      <w:r>
        <w:rPr>
          <w:rFonts w:ascii="Times New Roman" w:hAnsi="Times New Roman"/>
        </w:rPr>
        <w:t xml:space="preserve">(по данным </w:t>
      </w:r>
      <w:r w:rsidRPr="00B03E04">
        <w:rPr>
          <w:rFonts w:ascii="Times New Roman" w:hAnsi="Times New Roman"/>
          <w:lang w:val="en-US"/>
        </w:rPr>
        <w:t>FAO</w:t>
      </w:r>
      <w:r>
        <w:rPr>
          <w:rFonts w:ascii="Times New Roman" w:hAnsi="Times New Roman"/>
        </w:rPr>
        <w:t>)</w:t>
      </w:r>
    </w:p>
    <w:p w:rsidR="00DF680B" w:rsidRDefault="00DF680B" w:rsidP="00DF680B">
      <w:pPr>
        <w:pStyle w:val="af5"/>
        <w:ind w:firstLine="708"/>
        <w:jc w:val="both"/>
        <w:rPr>
          <w:rFonts w:ascii="Times New Roman" w:hAnsi="Times New Roman"/>
          <w:sz w:val="24"/>
          <w:szCs w:val="26"/>
        </w:rPr>
      </w:pPr>
    </w:p>
    <w:p w:rsidR="00DF680B" w:rsidRDefault="00DF680B" w:rsidP="00DF680B">
      <w:pPr>
        <w:pStyle w:val="af5"/>
        <w:ind w:firstLine="708"/>
        <w:jc w:val="both"/>
        <w:rPr>
          <w:rFonts w:ascii="Times New Roman" w:hAnsi="Times New Roman"/>
          <w:sz w:val="24"/>
          <w:szCs w:val="26"/>
        </w:rPr>
      </w:pPr>
      <w:r w:rsidRPr="00066D9C">
        <w:rPr>
          <w:rFonts w:ascii="Times New Roman" w:hAnsi="Times New Roman"/>
          <w:sz w:val="24"/>
          <w:szCs w:val="26"/>
        </w:rPr>
        <w:t>Есть два способа решения этой проблемы – расширение скотоводческого производства и балансирование рациона при помощи растительного белка. При этом для увеличения количества скотоводческой продукции необходимо, чтобы корма также были высок</w:t>
      </w:r>
      <w:r>
        <w:rPr>
          <w:rFonts w:ascii="Times New Roman" w:hAnsi="Times New Roman"/>
          <w:sz w:val="24"/>
          <w:szCs w:val="26"/>
        </w:rPr>
        <w:t>обелковыми и сбалансированными, что опять же требует выращивания высокобелковых растительных культур. Как выйти из этой ситуации?</w:t>
      </w:r>
    </w:p>
    <w:p w:rsidR="00DF680B" w:rsidRPr="00B52EFD" w:rsidRDefault="00DF680B" w:rsidP="00DF680B">
      <w:pPr>
        <w:pStyle w:val="af5"/>
        <w:ind w:firstLine="708"/>
        <w:jc w:val="both"/>
        <w:rPr>
          <w:rFonts w:ascii="Times New Roman" w:hAnsi="Times New Roman"/>
          <w:sz w:val="24"/>
          <w:szCs w:val="26"/>
        </w:rPr>
      </w:pPr>
    </w:p>
    <w:p w:rsidR="00DF680B" w:rsidRPr="00C7586C" w:rsidRDefault="00DF680B" w:rsidP="00DF680B">
      <w:pPr>
        <w:pStyle w:val="af5"/>
        <w:ind w:firstLine="708"/>
        <w:jc w:val="center"/>
        <w:rPr>
          <w:rFonts w:ascii="Times New Roman" w:hAnsi="Times New Roman"/>
          <w:b/>
          <w:sz w:val="24"/>
          <w:szCs w:val="26"/>
        </w:rPr>
      </w:pPr>
      <w:r>
        <w:rPr>
          <w:rFonts w:ascii="Times New Roman" w:hAnsi="Times New Roman"/>
          <w:b/>
          <w:sz w:val="24"/>
          <w:szCs w:val="26"/>
        </w:rPr>
        <w:t>Как начиналась генетическая модификация растений</w:t>
      </w:r>
    </w:p>
    <w:p w:rsidR="00DF680B" w:rsidRPr="000165EA" w:rsidRDefault="00DF680B" w:rsidP="00DF680B">
      <w:pPr>
        <w:pStyle w:val="af5"/>
        <w:ind w:firstLine="708"/>
        <w:jc w:val="both"/>
        <w:rPr>
          <w:rFonts w:ascii="Times New Roman" w:hAnsi="Times New Roman"/>
          <w:b/>
          <w:sz w:val="24"/>
          <w:szCs w:val="26"/>
        </w:rPr>
      </w:pPr>
    </w:p>
    <w:p w:rsidR="00DF680B" w:rsidRPr="003E5AFB" w:rsidRDefault="00DF680B" w:rsidP="00DF680B">
      <w:pPr>
        <w:pStyle w:val="af5"/>
        <w:ind w:firstLine="708"/>
        <w:jc w:val="both"/>
        <w:rPr>
          <w:rFonts w:ascii="Times New Roman" w:hAnsi="Times New Roman"/>
          <w:sz w:val="24"/>
          <w:szCs w:val="26"/>
        </w:rPr>
      </w:pPr>
      <w:r>
        <w:rPr>
          <w:rFonts w:ascii="Times New Roman" w:hAnsi="Times New Roman"/>
          <w:i/>
          <w:sz w:val="24"/>
          <w:szCs w:val="26"/>
        </w:rPr>
        <w:t>Генетическая</w:t>
      </w:r>
      <w:r w:rsidRPr="00601653">
        <w:rPr>
          <w:rFonts w:ascii="Times New Roman" w:hAnsi="Times New Roman"/>
          <w:i/>
          <w:sz w:val="24"/>
          <w:szCs w:val="26"/>
        </w:rPr>
        <w:t xml:space="preserve"> модификация</w:t>
      </w:r>
      <w:r>
        <w:rPr>
          <w:rFonts w:ascii="Times New Roman" w:hAnsi="Times New Roman"/>
          <w:sz w:val="24"/>
          <w:szCs w:val="26"/>
        </w:rPr>
        <w:t xml:space="preserve"> (ГМ) растительных организмов – это целенаправленное изменение генотипа (совокупности генов) организма в отличие от случайных изменений или мутаций, закрепляющихся посредством традиционной селекции и гибридизации. Генная инженерия дает возможность получить качественно </w:t>
      </w:r>
      <w:r>
        <w:rPr>
          <w:rFonts w:ascii="Times New Roman" w:hAnsi="Times New Roman"/>
          <w:sz w:val="24"/>
          <w:szCs w:val="26"/>
        </w:rPr>
        <w:lastRenderedPageBreak/>
        <w:t xml:space="preserve">новые заранее прогнозируемые признаки, которые не были присущи организмам в популяции. </w:t>
      </w:r>
    </w:p>
    <w:p w:rsidR="00DF680B" w:rsidRDefault="00DF680B" w:rsidP="00DF680B">
      <w:pPr>
        <w:pStyle w:val="af5"/>
        <w:ind w:firstLine="708"/>
        <w:jc w:val="both"/>
        <w:rPr>
          <w:rFonts w:ascii="Times New Roman" w:hAnsi="Times New Roman"/>
          <w:sz w:val="24"/>
          <w:szCs w:val="26"/>
        </w:rPr>
      </w:pPr>
      <w:r>
        <w:rPr>
          <w:rFonts w:ascii="Times New Roman" w:hAnsi="Times New Roman"/>
          <w:sz w:val="24"/>
          <w:szCs w:val="26"/>
        </w:rPr>
        <w:t xml:space="preserve">Например, картофель, устойчивый к колорадскому жуку, был создан путем введения в геном картофеля гена почвенной бактерии </w:t>
      </w:r>
      <w:r w:rsidRPr="004E4820">
        <w:rPr>
          <w:rFonts w:ascii="Times New Roman" w:hAnsi="Times New Roman"/>
          <w:i/>
          <w:sz w:val="24"/>
          <w:szCs w:val="26"/>
        </w:rPr>
        <w:t>Bacillus thuringiensis</w:t>
      </w:r>
      <w:r>
        <w:rPr>
          <w:rFonts w:ascii="Times New Roman" w:hAnsi="Times New Roman"/>
          <w:sz w:val="24"/>
          <w:szCs w:val="26"/>
        </w:rPr>
        <w:t xml:space="preserve">, которая в естественых условиях вырабатывает </w:t>
      </w:r>
      <w:r>
        <w:rPr>
          <w:rFonts w:ascii="Times New Roman" w:hAnsi="Times New Roman"/>
          <w:sz w:val="24"/>
          <w:szCs w:val="26"/>
          <w:lang w:val="en-US"/>
        </w:rPr>
        <w:t>Cry</w:t>
      </w:r>
      <w:r w:rsidRPr="001F6CC6">
        <w:rPr>
          <w:rFonts w:ascii="Times New Roman" w:hAnsi="Times New Roman"/>
          <w:sz w:val="24"/>
          <w:szCs w:val="26"/>
        </w:rPr>
        <w:t>-</w:t>
      </w:r>
      <w:r>
        <w:rPr>
          <w:rFonts w:ascii="Times New Roman" w:hAnsi="Times New Roman"/>
          <w:sz w:val="24"/>
          <w:szCs w:val="26"/>
        </w:rPr>
        <w:t xml:space="preserve">белки, убивающие определенные виды насекомых. Полученные таким образом растения картофеля синтезируют </w:t>
      </w:r>
      <w:r>
        <w:rPr>
          <w:rFonts w:ascii="Times New Roman" w:hAnsi="Times New Roman"/>
          <w:sz w:val="24"/>
          <w:szCs w:val="26"/>
          <w:lang w:val="en-US"/>
        </w:rPr>
        <w:t>Cry</w:t>
      </w:r>
      <w:r w:rsidRPr="008B47D7">
        <w:rPr>
          <w:rFonts w:ascii="Times New Roman" w:hAnsi="Times New Roman"/>
          <w:sz w:val="24"/>
          <w:szCs w:val="26"/>
        </w:rPr>
        <w:t>-</w:t>
      </w:r>
      <w:r>
        <w:rPr>
          <w:rFonts w:ascii="Times New Roman" w:hAnsi="Times New Roman"/>
          <w:sz w:val="24"/>
          <w:szCs w:val="26"/>
        </w:rPr>
        <w:t xml:space="preserve">белок в собственных тканях и являются устойчивыми к колорадскому жуку. Для человека и других теплокровных это вещество не токсично. </w:t>
      </w:r>
    </w:p>
    <w:p w:rsidR="00DF680B" w:rsidRDefault="00DF680B" w:rsidP="00DF680B">
      <w:pPr>
        <w:pStyle w:val="af5"/>
        <w:ind w:firstLine="708"/>
        <w:jc w:val="both"/>
        <w:rPr>
          <w:rFonts w:ascii="Times New Roman" w:hAnsi="Times New Roman"/>
          <w:sz w:val="24"/>
          <w:szCs w:val="26"/>
        </w:rPr>
      </w:pPr>
      <w:r>
        <w:rPr>
          <w:rFonts w:ascii="Times New Roman" w:hAnsi="Times New Roman"/>
          <w:sz w:val="24"/>
          <w:szCs w:val="26"/>
        </w:rPr>
        <w:t xml:space="preserve">Соя также стала объектом генной модификации, и на </w:t>
      </w:r>
      <w:r w:rsidRPr="00B1624E">
        <w:rPr>
          <w:rFonts w:ascii="Times New Roman" w:hAnsi="Times New Roman"/>
          <w:sz w:val="24"/>
          <w:szCs w:val="26"/>
        </w:rPr>
        <w:t>сегодняшний день</w:t>
      </w:r>
      <w:r>
        <w:rPr>
          <w:rFonts w:ascii="Times New Roman" w:hAnsi="Times New Roman"/>
          <w:sz w:val="24"/>
          <w:szCs w:val="26"/>
        </w:rPr>
        <w:t xml:space="preserve"> около</w:t>
      </w:r>
      <w:r w:rsidRPr="00B1624E">
        <w:rPr>
          <w:rFonts w:ascii="Times New Roman" w:hAnsi="Times New Roman"/>
          <w:sz w:val="24"/>
          <w:szCs w:val="26"/>
        </w:rPr>
        <w:t xml:space="preserve"> </w:t>
      </w:r>
      <w:r>
        <w:rPr>
          <w:rFonts w:ascii="Times New Roman" w:hAnsi="Times New Roman"/>
          <w:sz w:val="24"/>
          <w:szCs w:val="26"/>
        </w:rPr>
        <w:t xml:space="preserve">80% всех соевых площадей засеяны более чем </w:t>
      </w:r>
      <w:r w:rsidRPr="00965D7A">
        <w:rPr>
          <w:rFonts w:ascii="Times New Roman" w:hAnsi="Times New Roman"/>
          <w:sz w:val="24"/>
          <w:szCs w:val="26"/>
        </w:rPr>
        <w:t xml:space="preserve">30 </w:t>
      </w:r>
      <w:r>
        <w:rPr>
          <w:rFonts w:ascii="Times New Roman" w:hAnsi="Times New Roman"/>
          <w:sz w:val="24"/>
          <w:szCs w:val="26"/>
        </w:rPr>
        <w:t xml:space="preserve">сортами генетически-модифицированной (ГМ) сои; </w:t>
      </w:r>
      <w:r w:rsidRPr="00B1624E">
        <w:rPr>
          <w:rFonts w:ascii="Times New Roman" w:hAnsi="Times New Roman"/>
          <w:sz w:val="24"/>
          <w:szCs w:val="26"/>
        </w:rPr>
        <w:t>большая часть производимой в мире соевой продукции ос</w:t>
      </w:r>
      <w:r>
        <w:rPr>
          <w:rFonts w:ascii="Times New Roman" w:hAnsi="Times New Roman"/>
          <w:sz w:val="24"/>
          <w:szCs w:val="26"/>
        </w:rPr>
        <w:t xml:space="preserve">нована на ГМ-материале. В России выращиваются значительные объемы сои (2,6 млн т в 2015 г.), которые согласно законодательным условиям выращены из натурального семенного материала </w:t>
      </w:r>
      <w:r w:rsidRPr="000A39D1">
        <w:rPr>
          <w:rFonts w:ascii="Times New Roman" w:hAnsi="Times New Roman"/>
          <w:sz w:val="24"/>
          <w:szCs w:val="26"/>
        </w:rPr>
        <w:t>[4]</w:t>
      </w:r>
      <w:r>
        <w:rPr>
          <w:rFonts w:ascii="Times New Roman" w:hAnsi="Times New Roman"/>
          <w:sz w:val="24"/>
          <w:szCs w:val="26"/>
        </w:rPr>
        <w:t>.</w:t>
      </w:r>
    </w:p>
    <w:p w:rsidR="00DF680B" w:rsidRPr="003E5AFB" w:rsidRDefault="00DF680B" w:rsidP="00DF680B">
      <w:pPr>
        <w:pStyle w:val="af5"/>
        <w:ind w:firstLine="708"/>
        <w:jc w:val="both"/>
        <w:rPr>
          <w:rFonts w:ascii="Times New Roman" w:hAnsi="Times New Roman"/>
          <w:sz w:val="24"/>
          <w:szCs w:val="26"/>
        </w:rPr>
      </w:pPr>
      <w:r w:rsidRPr="00633E56">
        <w:rPr>
          <w:rFonts w:ascii="Times New Roman" w:hAnsi="Times New Roman"/>
          <w:sz w:val="24"/>
          <w:szCs w:val="26"/>
        </w:rPr>
        <w:t>На</w:t>
      </w:r>
      <w:r>
        <w:rPr>
          <w:rFonts w:ascii="Times New Roman" w:hAnsi="Times New Roman"/>
          <w:sz w:val="24"/>
          <w:szCs w:val="26"/>
        </w:rPr>
        <w:t xml:space="preserve">чалом эры генной </w:t>
      </w:r>
      <w:r w:rsidRPr="00633E56">
        <w:rPr>
          <w:rFonts w:ascii="Times New Roman" w:hAnsi="Times New Roman"/>
          <w:sz w:val="24"/>
          <w:szCs w:val="26"/>
        </w:rPr>
        <w:t>инженерии растений можно считать 1977 г</w:t>
      </w:r>
      <w:r>
        <w:rPr>
          <w:rFonts w:ascii="Times New Roman" w:hAnsi="Times New Roman"/>
          <w:sz w:val="24"/>
          <w:szCs w:val="26"/>
        </w:rPr>
        <w:t>., когда британский биохимик Кембриджского университета Фредерик Сэнгер предложил метод секвенирования ДНК, позволяющий определять последовательность генов. Сегодня этот метод известен в науке как «метод Сэнгера» или «метод обрыва цепи», а его автор – единственный в истории человек, удостоившийся двух Нобелевских премий по химии, последняя из которых была ему присуждена за разработку этого метода. Использование описанного метода ознаменовало прорыв в генетических исследованиях, позволив, в том числе, полностью расшифровать геном человека.</w:t>
      </w:r>
    </w:p>
    <w:p w:rsidR="00DF680B" w:rsidRDefault="00DF680B" w:rsidP="00DF680B">
      <w:pPr>
        <w:pStyle w:val="af5"/>
        <w:ind w:firstLine="708"/>
        <w:jc w:val="both"/>
        <w:rPr>
          <w:rFonts w:ascii="Times New Roman" w:hAnsi="Times New Roman"/>
          <w:sz w:val="24"/>
          <w:szCs w:val="26"/>
        </w:rPr>
      </w:pPr>
      <w:r>
        <w:rPr>
          <w:rFonts w:ascii="Times New Roman" w:hAnsi="Times New Roman"/>
          <w:sz w:val="24"/>
          <w:szCs w:val="26"/>
        </w:rPr>
        <w:t xml:space="preserve">В агросфере генетические исследования вышли на новый уровень благодаря целенаправленной работе нескольких научных групп по переносу гена почвенной бактерии </w:t>
      </w:r>
      <w:r w:rsidRPr="004E4820">
        <w:rPr>
          <w:rFonts w:ascii="Times New Roman" w:hAnsi="Times New Roman"/>
          <w:i/>
          <w:sz w:val="24"/>
          <w:szCs w:val="26"/>
        </w:rPr>
        <w:t>Agrobacterium tumefaciens</w:t>
      </w:r>
      <w:r>
        <w:rPr>
          <w:rFonts w:ascii="Times New Roman" w:hAnsi="Times New Roman"/>
          <w:sz w:val="24"/>
          <w:szCs w:val="26"/>
        </w:rPr>
        <w:t xml:space="preserve"> в растение. В естественной среде эти бактерии делают такой же перенос гена в геномы многих растений для того, чтобы «перепрограммировать» их на производство необходимых этим бактериям питательных веществ. После того как механизм подобного переноса генов стал понятен ученым, стало возможным модифицировать растения таким образом, чтобы вместо полезных бактериям свойств, у растений появлялись свойства, полезные человеку. Описанный метод получил название агробактериальной трансформации растений и на сегодня является наиболее распространенным.</w:t>
      </w:r>
    </w:p>
    <w:p w:rsidR="00DF680B" w:rsidRPr="00F0256B" w:rsidRDefault="00DF680B" w:rsidP="00DF680B">
      <w:pPr>
        <w:pStyle w:val="af5"/>
        <w:ind w:firstLine="708"/>
        <w:jc w:val="both"/>
        <w:rPr>
          <w:rFonts w:ascii="Times New Roman" w:hAnsi="Times New Roman"/>
          <w:sz w:val="24"/>
          <w:szCs w:val="26"/>
        </w:rPr>
      </w:pPr>
      <w:r>
        <w:rPr>
          <w:rFonts w:ascii="Times New Roman" w:hAnsi="Times New Roman"/>
          <w:sz w:val="24"/>
          <w:szCs w:val="26"/>
        </w:rPr>
        <w:t>Первыми ГМ-растениями были табак, томат, рапс, кукуруза, хлопок и соя, созданные в период с 1982 по 1995 гг. Успешные п</w:t>
      </w:r>
      <w:r w:rsidRPr="00684A47">
        <w:rPr>
          <w:rFonts w:ascii="Times New Roman" w:hAnsi="Times New Roman"/>
          <w:sz w:val="24"/>
          <w:szCs w:val="26"/>
        </w:rPr>
        <w:t>олевые испыта</w:t>
      </w:r>
      <w:r>
        <w:rPr>
          <w:rFonts w:ascii="Times New Roman" w:hAnsi="Times New Roman"/>
          <w:sz w:val="24"/>
          <w:szCs w:val="26"/>
        </w:rPr>
        <w:t>ния ГМ-табака</w:t>
      </w:r>
      <w:r w:rsidRPr="00684A47">
        <w:rPr>
          <w:rFonts w:ascii="Times New Roman" w:hAnsi="Times New Roman"/>
          <w:sz w:val="24"/>
          <w:szCs w:val="26"/>
        </w:rPr>
        <w:t xml:space="preserve"> </w:t>
      </w:r>
      <w:r>
        <w:rPr>
          <w:rFonts w:ascii="Times New Roman" w:hAnsi="Times New Roman"/>
          <w:sz w:val="24"/>
          <w:szCs w:val="26"/>
        </w:rPr>
        <w:t>прошли</w:t>
      </w:r>
      <w:r w:rsidRPr="00684A47">
        <w:rPr>
          <w:rFonts w:ascii="Times New Roman" w:hAnsi="Times New Roman"/>
          <w:sz w:val="24"/>
          <w:szCs w:val="26"/>
        </w:rPr>
        <w:t xml:space="preserve"> во Франции и США в 1986 году</w:t>
      </w:r>
      <w:r>
        <w:rPr>
          <w:rFonts w:ascii="Times New Roman" w:hAnsi="Times New Roman"/>
          <w:sz w:val="24"/>
          <w:szCs w:val="26"/>
        </w:rPr>
        <w:t xml:space="preserve">. В это же время начались испытания ГМ-сои первого поколения, устойчивой к гербицидам. Промышленное выращивание трансгенных культур началось в 1994 г.: </w:t>
      </w:r>
      <w:r w:rsidRPr="00633E56">
        <w:rPr>
          <w:rFonts w:ascii="Times New Roman" w:hAnsi="Times New Roman"/>
          <w:sz w:val="24"/>
          <w:szCs w:val="26"/>
        </w:rPr>
        <w:t xml:space="preserve">в мире </w:t>
      </w:r>
      <w:r>
        <w:rPr>
          <w:rFonts w:ascii="Times New Roman" w:hAnsi="Times New Roman"/>
          <w:sz w:val="24"/>
          <w:szCs w:val="26"/>
        </w:rPr>
        <w:t xml:space="preserve">ими </w:t>
      </w:r>
      <w:r w:rsidRPr="00633E56">
        <w:rPr>
          <w:rFonts w:ascii="Times New Roman" w:hAnsi="Times New Roman"/>
          <w:sz w:val="24"/>
          <w:szCs w:val="26"/>
        </w:rPr>
        <w:t xml:space="preserve">было </w:t>
      </w:r>
      <w:r>
        <w:rPr>
          <w:rFonts w:ascii="Times New Roman" w:hAnsi="Times New Roman"/>
          <w:sz w:val="24"/>
          <w:szCs w:val="26"/>
        </w:rPr>
        <w:t>засеяно 1,5</w:t>
      </w:r>
      <w:r w:rsidRPr="00633E56">
        <w:rPr>
          <w:rFonts w:ascii="Times New Roman" w:hAnsi="Times New Roman"/>
          <w:sz w:val="24"/>
          <w:szCs w:val="26"/>
        </w:rPr>
        <w:t xml:space="preserve"> млн га.</w:t>
      </w:r>
    </w:p>
    <w:p w:rsidR="00DF680B" w:rsidRPr="003E5AFB" w:rsidRDefault="00DF680B" w:rsidP="00DF680B">
      <w:pPr>
        <w:pStyle w:val="af5"/>
        <w:ind w:firstLine="708"/>
        <w:jc w:val="both"/>
        <w:rPr>
          <w:rFonts w:ascii="Times New Roman" w:hAnsi="Times New Roman"/>
          <w:sz w:val="24"/>
          <w:szCs w:val="26"/>
        </w:rPr>
      </w:pPr>
      <w:r w:rsidRPr="00633E56">
        <w:rPr>
          <w:rFonts w:ascii="Times New Roman" w:hAnsi="Times New Roman"/>
          <w:sz w:val="24"/>
          <w:szCs w:val="26"/>
        </w:rPr>
        <w:t>В 1996 г</w:t>
      </w:r>
      <w:r>
        <w:rPr>
          <w:rFonts w:ascii="Times New Roman" w:hAnsi="Times New Roman"/>
          <w:sz w:val="24"/>
          <w:szCs w:val="26"/>
        </w:rPr>
        <w:t>.</w:t>
      </w:r>
      <w:r w:rsidRPr="00633E56">
        <w:rPr>
          <w:rFonts w:ascii="Times New Roman" w:hAnsi="Times New Roman"/>
          <w:sz w:val="24"/>
          <w:szCs w:val="26"/>
        </w:rPr>
        <w:t xml:space="preserve"> началось крупномасштабное промышленное </w:t>
      </w:r>
      <w:r>
        <w:rPr>
          <w:rFonts w:ascii="Times New Roman" w:hAnsi="Times New Roman"/>
          <w:sz w:val="24"/>
          <w:szCs w:val="26"/>
        </w:rPr>
        <w:t>выращивание</w:t>
      </w:r>
      <w:r w:rsidRPr="00633E56">
        <w:rPr>
          <w:rFonts w:ascii="Times New Roman" w:hAnsi="Times New Roman"/>
          <w:sz w:val="24"/>
          <w:szCs w:val="26"/>
        </w:rPr>
        <w:t xml:space="preserve"> </w:t>
      </w:r>
      <w:r>
        <w:rPr>
          <w:rFonts w:ascii="Times New Roman" w:hAnsi="Times New Roman"/>
          <w:sz w:val="24"/>
          <w:szCs w:val="26"/>
        </w:rPr>
        <w:t>ГМ-</w:t>
      </w:r>
      <w:r w:rsidRPr="00633E56">
        <w:rPr>
          <w:rFonts w:ascii="Times New Roman" w:hAnsi="Times New Roman"/>
          <w:sz w:val="24"/>
          <w:szCs w:val="26"/>
        </w:rPr>
        <w:t xml:space="preserve">растений: в мире было засеяно трансгенными культурами около 1,7 млн га. </w:t>
      </w:r>
      <w:r>
        <w:rPr>
          <w:rFonts w:ascii="Times New Roman" w:hAnsi="Times New Roman"/>
          <w:sz w:val="24"/>
          <w:szCs w:val="26"/>
        </w:rPr>
        <w:t xml:space="preserve">В то же время компания Монсанто выпустила </w:t>
      </w:r>
      <w:r w:rsidRPr="00DA3297">
        <w:rPr>
          <w:rFonts w:ascii="Times New Roman" w:hAnsi="Times New Roman"/>
          <w:sz w:val="24"/>
          <w:szCs w:val="26"/>
        </w:rPr>
        <w:t xml:space="preserve">на рынок </w:t>
      </w:r>
      <w:r>
        <w:rPr>
          <w:rFonts w:ascii="Times New Roman" w:hAnsi="Times New Roman"/>
          <w:sz w:val="24"/>
          <w:szCs w:val="26"/>
        </w:rPr>
        <w:t>ГМ-</w:t>
      </w:r>
      <w:r w:rsidRPr="00DA3297">
        <w:rPr>
          <w:rFonts w:ascii="Times New Roman" w:hAnsi="Times New Roman"/>
          <w:sz w:val="24"/>
          <w:szCs w:val="26"/>
        </w:rPr>
        <w:t>сою с новым признаком Roundup Ready</w:t>
      </w:r>
      <w:r>
        <w:rPr>
          <w:rFonts w:ascii="Times New Roman" w:hAnsi="Times New Roman"/>
          <w:sz w:val="24"/>
          <w:szCs w:val="26"/>
        </w:rPr>
        <w:t xml:space="preserve"> (</w:t>
      </w:r>
      <w:r>
        <w:rPr>
          <w:rFonts w:ascii="Times New Roman" w:hAnsi="Times New Roman"/>
          <w:sz w:val="24"/>
          <w:szCs w:val="26"/>
          <w:lang w:val="en-US"/>
        </w:rPr>
        <w:t>RR</w:t>
      </w:r>
      <w:r w:rsidRPr="00DA3297">
        <w:rPr>
          <w:rFonts w:ascii="Times New Roman" w:hAnsi="Times New Roman"/>
          <w:sz w:val="24"/>
          <w:szCs w:val="26"/>
        </w:rPr>
        <w:t>-</w:t>
      </w:r>
      <w:r>
        <w:rPr>
          <w:rFonts w:ascii="Times New Roman" w:hAnsi="Times New Roman"/>
          <w:sz w:val="24"/>
          <w:szCs w:val="26"/>
        </w:rPr>
        <w:t xml:space="preserve">соя), устойчивую к гербициду Раундап. Главным преимуществом новой ГМ-сои было то, что </w:t>
      </w:r>
      <w:r w:rsidRPr="00DA3297">
        <w:rPr>
          <w:rFonts w:ascii="Times New Roman" w:hAnsi="Times New Roman"/>
          <w:sz w:val="24"/>
          <w:szCs w:val="26"/>
        </w:rPr>
        <w:t xml:space="preserve">её </w:t>
      </w:r>
      <w:r>
        <w:rPr>
          <w:rFonts w:ascii="Times New Roman" w:hAnsi="Times New Roman"/>
          <w:sz w:val="24"/>
          <w:szCs w:val="26"/>
        </w:rPr>
        <w:t>проще</w:t>
      </w:r>
      <w:r w:rsidRPr="00DA3297">
        <w:rPr>
          <w:rFonts w:ascii="Times New Roman" w:hAnsi="Times New Roman"/>
          <w:sz w:val="24"/>
          <w:szCs w:val="26"/>
        </w:rPr>
        <w:t xml:space="preserve"> и дешевле выращивать, так как можно намного эффективнее бороться с сорняками</w:t>
      </w:r>
      <w:r>
        <w:rPr>
          <w:rFonts w:ascii="Times New Roman" w:hAnsi="Times New Roman"/>
          <w:sz w:val="24"/>
          <w:szCs w:val="26"/>
        </w:rPr>
        <w:t xml:space="preserve">, </w:t>
      </w:r>
      <w:r w:rsidRPr="00DA3297">
        <w:rPr>
          <w:rFonts w:ascii="Times New Roman" w:hAnsi="Times New Roman"/>
          <w:sz w:val="24"/>
          <w:szCs w:val="26"/>
        </w:rPr>
        <w:t>сократить общее количество обработок различными гербицидами и таким образом существенно экономить время и деньги</w:t>
      </w:r>
      <w:r>
        <w:rPr>
          <w:rFonts w:ascii="Times New Roman" w:hAnsi="Times New Roman"/>
          <w:sz w:val="24"/>
          <w:szCs w:val="26"/>
        </w:rPr>
        <w:t xml:space="preserve"> </w:t>
      </w:r>
      <w:r w:rsidRPr="00ED7946">
        <w:rPr>
          <w:rFonts w:ascii="Times New Roman" w:hAnsi="Times New Roman"/>
          <w:sz w:val="24"/>
          <w:szCs w:val="26"/>
        </w:rPr>
        <w:t>[5]</w:t>
      </w:r>
      <w:r w:rsidRPr="00DA3297">
        <w:rPr>
          <w:rFonts w:ascii="Times New Roman" w:hAnsi="Times New Roman"/>
          <w:sz w:val="24"/>
          <w:szCs w:val="26"/>
        </w:rPr>
        <w:t xml:space="preserve">. </w:t>
      </w:r>
    </w:p>
    <w:p w:rsidR="00DF680B" w:rsidRDefault="00DF680B" w:rsidP="00DF680B">
      <w:pPr>
        <w:pStyle w:val="af5"/>
        <w:ind w:firstLine="709"/>
        <w:jc w:val="both"/>
        <w:rPr>
          <w:rFonts w:ascii="Times New Roman" w:hAnsi="Times New Roman"/>
          <w:sz w:val="24"/>
          <w:szCs w:val="26"/>
        </w:rPr>
      </w:pPr>
      <w:r w:rsidRPr="00633E56">
        <w:rPr>
          <w:rFonts w:ascii="Times New Roman" w:hAnsi="Times New Roman"/>
          <w:sz w:val="24"/>
          <w:szCs w:val="26"/>
        </w:rPr>
        <w:t xml:space="preserve">В настоящее время в разных странах созданы и доведены до испытаний в полевых условиях более </w:t>
      </w:r>
      <w:r>
        <w:rPr>
          <w:rFonts w:ascii="Times New Roman" w:hAnsi="Times New Roman"/>
          <w:sz w:val="24"/>
          <w:szCs w:val="26"/>
        </w:rPr>
        <w:t>300</w:t>
      </w:r>
      <w:r w:rsidRPr="00633E56">
        <w:rPr>
          <w:rFonts w:ascii="Times New Roman" w:hAnsi="Times New Roman"/>
          <w:sz w:val="24"/>
          <w:szCs w:val="26"/>
        </w:rPr>
        <w:t xml:space="preserve"> </w:t>
      </w:r>
      <w:r>
        <w:rPr>
          <w:rFonts w:ascii="Times New Roman" w:hAnsi="Times New Roman"/>
          <w:sz w:val="24"/>
          <w:szCs w:val="26"/>
        </w:rPr>
        <w:t>ГМ-</w:t>
      </w:r>
      <w:r w:rsidRPr="00633E56">
        <w:rPr>
          <w:rFonts w:ascii="Times New Roman" w:hAnsi="Times New Roman"/>
          <w:sz w:val="24"/>
          <w:szCs w:val="26"/>
        </w:rPr>
        <w:t>сортов сои. Из них значительную часть представляют формы, устойчивые к насекомым-вредителям и гербицидам.</w:t>
      </w:r>
      <w:r>
        <w:rPr>
          <w:rFonts w:ascii="Times New Roman" w:hAnsi="Times New Roman"/>
          <w:sz w:val="24"/>
          <w:szCs w:val="26"/>
        </w:rPr>
        <w:t xml:space="preserve"> Сегодня в мире на законодательном уровне уже </w:t>
      </w:r>
      <w:r w:rsidRPr="00633E56">
        <w:rPr>
          <w:rFonts w:ascii="Times New Roman" w:hAnsi="Times New Roman"/>
          <w:sz w:val="24"/>
          <w:szCs w:val="26"/>
        </w:rPr>
        <w:t xml:space="preserve">разрешено к применению более </w:t>
      </w:r>
      <w:r>
        <w:rPr>
          <w:rFonts w:ascii="Times New Roman" w:hAnsi="Times New Roman"/>
          <w:sz w:val="24"/>
          <w:szCs w:val="26"/>
        </w:rPr>
        <w:t xml:space="preserve">130 видов трансгенных растений (21 сортов сои), другие сорта еще проходят тщательное изучение в лабораторных и полевых условиях. </w:t>
      </w:r>
    </w:p>
    <w:p w:rsidR="00DF680B" w:rsidRDefault="00DF680B" w:rsidP="00DF680B">
      <w:pPr>
        <w:pStyle w:val="af5"/>
        <w:ind w:firstLine="709"/>
        <w:jc w:val="both"/>
        <w:rPr>
          <w:rFonts w:ascii="Times New Roman" w:hAnsi="Times New Roman"/>
          <w:sz w:val="24"/>
          <w:szCs w:val="26"/>
        </w:rPr>
      </w:pPr>
    </w:p>
    <w:p w:rsidR="00DF680B" w:rsidRDefault="00DF680B" w:rsidP="00DF680B">
      <w:pPr>
        <w:pStyle w:val="af5"/>
        <w:ind w:firstLine="709"/>
        <w:jc w:val="center"/>
        <w:rPr>
          <w:rFonts w:ascii="Times New Roman" w:hAnsi="Times New Roman"/>
          <w:b/>
          <w:sz w:val="24"/>
          <w:szCs w:val="26"/>
        </w:rPr>
      </w:pPr>
      <w:r>
        <w:rPr>
          <w:rFonts w:ascii="Times New Roman" w:hAnsi="Times New Roman"/>
          <w:b/>
          <w:sz w:val="24"/>
          <w:szCs w:val="26"/>
        </w:rPr>
        <w:t>ГМ</w:t>
      </w:r>
      <w:r w:rsidRPr="006F79D9">
        <w:rPr>
          <w:rFonts w:ascii="Times New Roman" w:hAnsi="Times New Roman"/>
          <w:b/>
          <w:sz w:val="24"/>
          <w:szCs w:val="26"/>
        </w:rPr>
        <w:t>-соя в России и в мире</w:t>
      </w:r>
    </w:p>
    <w:p w:rsidR="00DF680B" w:rsidRPr="00DF497D" w:rsidRDefault="00DF680B" w:rsidP="00DF680B">
      <w:pPr>
        <w:pStyle w:val="af5"/>
        <w:ind w:firstLine="709"/>
        <w:jc w:val="both"/>
        <w:rPr>
          <w:rFonts w:ascii="Times New Roman" w:hAnsi="Times New Roman"/>
          <w:sz w:val="24"/>
          <w:szCs w:val="26"/>
        </w:rPr>
      </w:pPr>
    </w:p>
    <w:p w:rsidR="00DF680B" w:rsidRPr="00502AF4" w:rsidRDefault="00DF680B" w:rsidP="00DF680B">
      <w:pPr>
        <w:pStyle w:val="af5"/>
        <w:ind w:firstLine="708"/>
        <w:jc w:val="both"/>
        <w:rPr>
          <w:rFonts w:ascii="Times New Roman" w:hAnsi="Times New Roman"/>
          <w:sz w:val="24"/>
          <w:szCs w:val="26"/>
        </w:rPr>
      </w:pPr>
      <w:r>
        <w:rPr>
          <w:rFonts w:ascii="Times New Roman" w:hAnsi="Times New Roman"/>
          <w:sz w:val="24"/>
          <w:szCs w:val="26"/>
        </w:rPr>
        <w:t>Сегодня отмечается стабильный рост площадей, занятых ГМ-культурами в мире; так з</w:t>
      </w:r>
      <w:r w:rsidRPr="00633E56">
        <w:rPr>
          <w:rFonts w:ascii="Times New Roman" w:hAnsi="Times New Roman"/>
          <w:sz w:val="24"/>
          <w:szCs w:val="26"/>
        </w:rPr>
        <w:t xml:space="preserve">а </w:t>
      </w:r>
      <w:r>
        <w:rPr>
          <w:rFonts w:ascii="Times New Roman" w:hAnsi="Times New Roman"/>
          <w:sz w:val="24"/>
          <w:szCs w:val="26"/>
        </w:rPr>
        <w:t>последние 20</w:t>
      </w:r>
      <w:r w:rsidRPr="00633E56">
        <w:rPr>
          <w:rFonts w:ascii="Times New Roman" w:hAnsi="Times New Roman"/>
          <w:sz w:val="24"/>
          <w:szCs w:val="26"/>
        </w:rPr>
        <w:t xml:space="preserve"> лет площади</w:t>
      </w:r>
      <w:r>
        <w:rPr>
          <w:rFonts w:ascii="Times New Roman" w:hAnsi="Times New Roman"/>
          <w:sz w:val="24"/>
          <w:szCs w:val="26"/>
        </w:rPr>
        <w:t xml:space="preserve"> под </w:t>
      </w:r>
      <w:r w:rsidRPr="00C7586C">
        <w:rPr>
          <w:rFonts w:ascii="Times New Roman" w:hAnsi="Times New Roman"/>
          <w:sz w:val="24"/>
          <w:szCs w:val="26"/>
        </w:rPr>
        <w:t>генетически модифицированные организмы</w:t>
      </w:r>
      <w:r>
        <w:rPr>
          <w:rFonts w:ascii="Times New Roman" w:hAnsi="Times New Roman"/>
          <w:sz w:val="24"/>
          <w:szCs w:val="26"/>
        </w:rPr>
        <w:t xml:space="preserve"> (ГМО) </w:t>
      </w:r>
      <w:r w:rsidRPr="00633E56">
        <w:rPr>
          <w:rFonts w:ascii="Times New Roman" w:hAnsi="Times New Roman"/>
          <w:sz w:val="24"/>
          <w:szCs w:val="26"/>
        </w:rPr>
        <w:t xml:space="preserve">увеличились почти в 65 раз, </w:t>
      </w:r>
      <w:r w:rsidRPr="002A2255">
        <w:rPr>
          <w:rFonts w:ascii="Times New Roman" w:hAnsi="Times New Roman"/>
          <w:sz w:val="24"/>
          <w:szCs w:val="26"/>
        </w:rPr>
        <w:t>достигнув к 2015 г</w:t>
      </w:r>
      <w:r>
        <w:rPr>
          <w:rFonts w:ascii="Times New Roman" w:hAnsi="Times New Roman"/>
          <w:sz w:val="24"/>
          <w:szCs w:val="26"/>
        </w:rPr>
        <w:t>.</w:t>
      </w:r>
      <w:r w:rsidRPr="002A2255">
        <w:rPr>
          <w:rFonts w:ascii="Times New Roman" w:hAnsi="Times New Roman"/>
          <w:sz w:val="24"/>
          <w:szCs w:val="26"/>
        </w:rPr>
        <w:t xml:space="preserve"> более 16</w:t>
      </w:r>
      <w:r>
        <w:rPr>
          <w:rFonts w:ascii="Times New Roman" w:hAnsi="Times New Roman"/>
          <w:sz w:val="24"/>
          <w:szCs w:val="26"/>
        </w:rPr>
        <w:t>8</w:t>
      </w:r>
      <w:r w:rsidRPr="002A2255">
        <w:rPr>
          <w:rFonts w:ascii="Times New Roman" w:hAnsi="Times New Roman"/>
          <w:sz w:val="24"/>
          <w:szCs w:val="26"/>
        </w:rPr>
        <w:t xml:space="preserve"> млн га</w:t>
      </w:r>
      <w:r>
        <w:rPr>
          <w:rFonts w:ascii="Times New Roman" w:hAnsi="Times New Roman"/>
          <w:sz w:val="24"/>
          <w:szCs w:val="26"/>
        </w:rPr>
        <w:t xml:space="preserve"> (соя, кукуруза, хлопок, рапс)</w:t>
      </w:r>
      <w:r w:rsidRPr="002A2255">
        <w:rPr>
          <w:rFonts w:ascii="Times New Roman" w:hAnsi="Times New Roman"/>
          <w:sz w:val="24"/>
          <w:szCs w:val="26"/>
        </w:rPr>
        <w:t>.</w:t>
      </w:r>
      <w:r>
        <w:rPr>
          <w:rFonts w:ascii="Times New Roman" w:hAnsi="Times New Roman"/>
          <w:sz w:val="24"/>
          <w:szCs w:val="26"/>
        </w:rPr>
        <w:t xml:space="preserve"> Среди всех выращиваемых ГМ-культур </w:t>
      </w:r>
      <w:r w:rsidRPr="00633E56">
        <w:rPr>
          <w:rFonts w:ascii="Times New Roman" w:hAnsi="Times New Roman"/>
          <w:sz w:val="24"/>
          <w:szCs w:val="26"/>
        </w:rPr>
        <w:t>наибольшую долю занимает соя – до 60%, и ее посевные п</w:t>
      </w:r>
      <w:r>
        <w:rPr>
          <w:rFonts w:ascii="Times New Roman" w:hAnsi="Times New Roman"/>
          <w:sz w:val="24"/>
          <w:szCs w:val="26"/>
        </w:rPr>
        <w:t>лощади в мире постоянно растут</w:t>
      </w:r>
      <w:r w:rsidRPr="00722DFA">
        <w:rPr>
          <w:rFonts w:ascii="Times New Roman" w:hAnsi="Times New Roman"/>
          <w:sz w:val="24"/>
          <w:szCs w:val="26"/>
        </w:rPr>
        <w:t xml:space="preserve"> [</w:t>
      </w:r>
      <w:r w:rsidRPr="00ED7946">
        <w:rPr>
          <w:rFonts w:ascii="Times New Roman" w:hAnsi="Times New Roman"/>
          <w:sz w:val="24"/>
          <w:szCs w:val="26"/>
        </w:rPr>
        <w:t>6</w:t>
      </w:r>
      <w:r w:rsidRPr="00722DFA">
        <w:rPr>
          <w:rFonts w:ascii="Times New Roman" w:hAnsi="Times New Roman"/>
          <w:sz w:val="24"/>
          <w:szCs w:val="26"/>
        </w:rPr>
        <w:t>]</w:t>
      </w:r>
      <w:r w:rsidRPr="00502AF4">
        <w:rPr>
          <w:rFonts w:ascii="Times New Roman" w:hAnsi="Times New Roman"/>
          <w:sz w:val="24"/>
          <w:szCs w:val="26"/>
        </w:rPr>
        <w:t>.</w:t>
      </w:r>
    </w:p>
    <w:p w:rsidR="00DF680B" w:rsidRDefault="00DF680B" w:rsidP="00DF680B">
      <w:pPr>
        <w:pStyle w:val="af5"/>
        <w:ind w:firstLine="708"/>
        <w:jc w:val="both"/>
        <w:rPr>
          <w:rFonts w:ascii="Times New Roman" w:hAnsi="Times New Roman"/>
          <w:sz w:val="24"/>
          <w:szCs w:val="26"/>
        </w:rPr>
      </w:pPr>
      <w:r>
        <w:rPr>
          <w:rFonts w:ascii="Times New Roman" w:hAnsi="Times New Roman"/>
          <w:sz w:val="24"/>
          <w:szCs w:val="26"/>
        </w:rPr>
        <w:t>Применение</w:t>
      </w:r>
      <w:r w:rsidRPr="00936A79">
        <w:rPr>
          <w:rFonts w:ascii="Times New Roman" w:hAnsi="Times New Roman"/>
          <w:sz w:val="24"/>
          <w:szCs w:val="26"/>
        </w:rPr>
        <w:t xml:space="preserve"> новых, в том числе трансгенных сортов</w:t>
      </w:r>
      <w:r>
        <w:rPr>
          <w:rFonts w:ascii="Times New Roman" w:hAnsi="Times New Roman"/>
          <w:sz w:val="24"/>
          <w:szCs w:val="26"/>
        </w:rPr>
        <w:t xml:space="preserve"> с начала 80-х гг.</w:t>
      </w:r>
      <w:r w:rsidRPr="00936A79">
        <w:rPr>
          <w:rFonts w:ascii="Times New Roman" w:hAnsi="Times New Roman"/>
          <w:sz w:val="24"/>
          <w:szCs w:val="26"/>
        </w:rPr>
        <w:t xml:space="preserve"> </w:t>
      </w:r>
      <w:r>
        <w:rPr>
          <w:rFonts w:ascii="Times New Roman" w:hAnsi="Times New Roman"/>
          <w:sz w:val="24"/>
          <w:szCs w:val="26"/>
        </w:rPr>
        <w:t xml:space="preserve">позволило увеличить </w:t>
      </w:r>
      <w:r w:rsidRPr="00936A79">
        <w:rPr>
          <w:rFonts w:ascii="Times New Roman" w:hAnsi="Times New Roman"/>
          <w:sz w:val="24"/>
          <w:szCs w:val="26"/>
        </w:rPr>
        <w:t xml:space="preserve">урожаи </w:t>
      </w:r>
      <w:r>
        <w:rPr>
          <w:rFonts w:ascii="Times New Roman" w:hAnsi="Times New Roman"/>
          <w:sz w:val="24"/>
          <w:szCs w:val="26"/>
        </w:rPr>
        <w:t>сельскохозяйственных культур в мире на 2-3% в год, что приблизило возможность решения глобальных продовольственных проблем.</w:t>
      </w:r>
      <w:r w:rsidRPr="00936A79">
        <w:rPr>
          <w:rFonts w:ascii="Times New Roman" w:hAnsi="Times New Roman"/>
          <w:sz w:val="24"/>
          <w:szCs w:val="26"/>
        </w:rPr>
        <w:t xml:space="preserve"> </w:t>
      </w:r>
      <w:r>
        <w:rPr>
          <w:rFonts w:ascii="Times New Roman" w:hAnsi="Times New Roman"/>
          <w:sz w:val="24"/>
          <w:szCs w:val="26"/>
        </w:rPr>
        <w:t xml:space="preserve">Стоит отметить, что </w:t>
      </w:r>
      <w:r w:rsidRPr="00936A79">
        <w:rPr>
          <w:rFonts w:ascii="Times New Roman" w:hAnsi="Times New Roman"/>
          <w:sz w:val="24"/>
          <w:szCs w:val="26"/>
        </w:rPr>
        <w:t xml:space="preserve">рост </w:t>
      </w:r>
      <w:r>
        <w:rPr>
          <w:rFonts w:ascii="Times New Roman" w:hAnsi="Times New Roman"/>
          <w:sz w:val="24"/>
          <w:szCs w:val="26"/>
        </w:rPr>
        <w:t xml:space="preserve">урожайности </w:t>
      </w:r>
      <w:r w:rsidRPr="00936A79">
        <w:rPr>
          <w:rFonts w:ascii="Times New Roman" w:hAnsi="Times New Roman"/>
          <w:sz w:val="24"/>
          <w:szCs w:val="26"/>
        </w:rPr>
        <w:t xml:space="preserve">связан </w:t>
      </w:r>
      <w:r>
        <w:rPr>
          <w:rFonts w:ascii="Times New Roman" w:hAnsi="Times New Roman"/>
          <w:sz w:val="24"/>
          <w:szCs w:val="26"/>
        </w:rPr>
        <w:t>не только</w:t>
      </w:r>
      <w:r w:rsidRPr="00936A79">
        <w:rPr>
          <w:rFonts w:ascii="Times New Roman" w:hAnsi="Times New Roman"/>
          <w:sz w:val="24"/>
          <w:szCs w:val="26"/>
        </w:rPr>
        <w:t xml:space="preserve"> с генетическими модификациями</w:t>
      </w:r>
      <w:r>
        <w:rPr>
          <w:rFonts w:ascii="Times New Roman" w:hAnsi="Times New Roman"/>
          <w:sz w:val="24"/>
          <w:szCs w:val="26"/>
        </w:rPr>
        <w:t>, но</w:t>
      </w:r>
      <w:r w:rsidRPr="00936A79">
        <w:rPr>
          <w:rFonts w:ascii="Times New Roman" w:hAnsi="Times New Roman"/>
          <w:sz w:val="24"/>
          <w:szCs w:val="26"/>
        </w:rPr>
        <w:t xml:space="preserve"> и</w:t>
      </w:r>
      <w:r>
        <w:rPr>
          <w:rFonts w:ascii="Times New Roman" w:hAnsi="Times New Roman"/>
          <w:sz w:val="24"/>
          <w:szCs w:val="26"/>
        </w:rPr>
        <w:t xml:space="preserve"> с</w:t>
      </w:r>
      <w:r w:rsidRPr="00936A79">
        <w:rPr>
          <w:rFonts w:ascii="Times New Roman" w:hAnsi="Times New Roman"/>
          <w:sz w:val="24"/>
          <w:szCs w:val="26"/>
        </w:rPr>
        <w:t xml:space="preserve"> </w:t>
      </w:r>
      <w:r>
        <w:rPr>
          <w:rFonts w:ascii="Times New Roman" w:hAnsi="Times New Roman"/>
          <w:sz w:val="24"/>
          <w:szCs w:val="26"/>
        </w:rPr>
        <w:t xml:space="preserve">общей </w:t>
      </w:r>
      <w:r w:rsidRPr="00936A79">
        <w:rPr>
          <w:rFonts w:ascii="Times New Roman" w:hAnsi="Times New Roman"/>
          <w:sz w:val="24"/>
          <w:szCs w:val="26"/>
        </w:rPr>
        <w:t>интен</w:t>
      </w:r>
      <w:r>
        <w:rPr>
          <w:rFonts w:ascii="Times New Roman" w:hAnsi="Times New Roman"/>
          <w:sz w:val="24"/>
          <w:szCs w:val="26"/>
        </w:rPr>
        <w:t>сификацией сельского хозяйства</w:t>
      </w:r>
      <w:r w:rsidRPr="00936A79">
        <w:rPr>
          <w:rFonts w:ascii="Times New Roman" w:hAnsi="Times New Roman"/>
          <w:sz w:val="24"/>
          <w:szCs w:val="26"/>
        </w:rPr>
        <w:t>.</w:t>
      </w:r>
      <w:r>
        <w:rPr>
          <w:rFonts w:ascii="Times New Roman" w:hAnsi="Times New Roman"/>
          <w:sz w:val="24"/>
          <w:szCs w:val="26"/>
        </w:rPr>
        <w:t xml:space="preserve"> </w:t>
      </w:r>
    </w:p>
    <w:p w:rsidR="00DF680B" w:rsidRDefault="00DF680B" w:rsidP="00DF680B">
      <w:pPr>
        <w:pStyle w:val="af5"/>
        <w:ind w:firstLine="708"/>
        <w:jc w:val="both"/>
        <w:rPr>
          <w:rFonts w:ascii="Times New Roman" w:hAnsi="Times New Roman"/>
          <w:sz w:val="24"/>
          <w:szCs w:val="26"/>
        </w:rPr>
      </w:pPr>
      <w:r>
        <w:rPr>
          <w:rFonts w:ascii="Times New Roman" w:hAnsi="Times New Roman"/>
          <w:sz w:val="24"/>
          <w:szCs w:val="26"/>
        </w:rPr>
        <w:t>Отвечая на вопрос о целесообразности создания новых ГМ-сортов растений (в том числе сои),</w:t>
      </w:r>
      <w:r w:rsidRPr="00502AF4">
        <w:rPr>
          <w:rFonts w:ascii="Times New Roman" w:hAnsi="Times New Roman"/>
          <w:sz w:val="24"/>
          <w:szCs w:val="26"/>
        </w:rPr>
        <w:t xml:space="preserve"> </w:t>
      </w:r>
      <w:r>
        <w:rPr>
          <w:rFonts w:ascii="Times New Roman" w:hAnsi="Times New Roman"/>
          <w:sz w:val="24"/>
          <w:szCs w:val="26"/>
        </w:rPr>
        <w:t xml:space="preserve">которые сейчас доминируют на мировом </w:t>
      </w:r>
      <w:r>
        <w:rPr>
          <w:rFonts w:ascii="Times New Roman" w:hAnsi="Times New Roman"/>
          <w:sz w:val="24"/>
          <w:szCs w:val="26"/>
          <w:lang w:val="en-US"/>
        </w:rPr>
        <w:t>c</w:t>
      </w:r>
      <w:r>
        <w:rPr>
          <w:rFonts w:ascii="Times New Roman" w:hAnsi="Times New Roman"/>
          <w:sz w:val="24"/>
          <w:szCs w:val="26"/>
        </w:rPr>
        <w:t>ельскохозяйственном рынке (</w:t>
      </w:r>
      <w:r w:rsidRPr="00DF497D">
        <w:rPr>
          <w:rFonts w:ascii="Times New Roman" w:hAnsi="Times New Roman"/>
          <w:i/>
          <w:sz w:val="24"/>
          <w:szCs w:val="26"/>
        </w:rPr>
        <w:t>рис. 2</w:t>
      </w:r>
      <w:r>
        <w:rPr>
          <w:rFonts w:ascii="Times New Roman" w:hAnsi="Times New Roman"/>
          <w:sz w:val="24"/>
          <w:szCs w:val="26"/>
        </w:rPr>
        <w:t>) [7]</w:t>
      </w:r>
      <w:r w:rsidRPr="00502AF4">
        <w:rPr>
          <w:rFonts w:ascii="Times New Roman" w:hAnsi="Times New Roman"/>
          <w:sz w:val="24"/>
          <w:szCs w:val="26"/>
        </w:rPr>
        <w:t>,</w:t>
      </w:r>
      <w:r>
        <w:rPr>
          <w:rFonts w:ascii="Times New Roman" w:hAnsi="Times New Roman"/>
          <w:sz w:val="24"/>
          <w:szCs w:val="26"/>
        </w:rPr>
        <w:t xml:space="preserve"> стоит в первую очередь обратить внимание на оказавшееся возможным п</w:t>
      </w:r>
      <w:r w:rsidRPr="00936A79">
        <w:rPr>
          <w:rFonts w:ascii="Times New Roman" w:hAnsi="Times New Roman"/>
          <w:sz w:val="24"/>
          <w:szCs w:val="26"/>
        </w:rPr>
        <w:t xml:space="preserve">овышение продуктивности культур </w:t>
      </w:r>
      <w:r>
        <w:rPr>
          <w:rFonts w:ascii="Times New Roman" w:hAnsi="Times New Roman"/>
          <w:sz w:val="24"/>
          <w:szCs w:val="26"/>
        </w:rPr>
        <w:t xml:space="preserve">на 15-30%, снижение конечной цены для потребителей пищевых продуктов </w:t>
      </w:r>
      <w:r w:rsidRPr="00936A79">
        <w:rPr>
          <w:rFonts w:ascii="Times New Roman" w:hAnsi="Times New Roman"/>
          <w:sz w:val="24"/>
          <w:szCs w:val="26"/>
        </w:rPr>
        <w:t xml:space="preserve">и </w:t>
      </w:r>
      <w:r>
        <w:rPr>
          <w:rFonts w:ascii="Times New Roman" w:hAnsi="Times New Roman"/>
          <w:sz w:val="24"/>
          <w:szCs w:val="26"/>
        </w:rPr>
        <w:t xml:space="preserve">более </w:t>
      </w:r>
      <w:r w:rsidRPr="00936A79">
        <w:rPr>
          <w:rFonts w:ascii="Times New Roman" w:hAnsi="Times New Roman"/>
          <w:sz w:val="24"/>
          <w:szCs w:val="26"/>
        </w:rPr>
        <w:t>эффективное использование природных ресурсов</w:t>
      </w:r>
      <w:r>
        <w:rPr>
          <w:rFonts w:ascii="Times New Roman" w:hAnsi="Times New Roman"/>
          <w:sz w:val="24"/>
          <w:szCs w:val="26"/>
        </w:rPr>
        <w:t>, что</w:t>
      </w:r>
      <w:r w:rsidRPr="00936A79">
        <w:rPr>
          <w:rFonts w:ascii="Times New Roman" w:hAnsi="Times New Roman"/>
          <w:sz w:val="24"/>
          <w:szCs w:val="26"/>
        </w:rPr>
        <w:t xml:space="preserve"> позвол</w:t>
      </w:r>
      <w:r>
        <w:rPr>
          <w:rFonts w:ascii="Times New Roman" w:hAnsi="Times New Roman"/>
          <w:sz w:val="24"/>
          <w:szCs w:val="26"/>
        </w:rPr>
        <w:t>и</w:t>
      </w:r>
      <w:r w:rsidRPr="00936A79">
        <w:rPr>
          <w:rFonts w:ascii="Times New Roman" w:hAnsi="Times New Roman"/>
          <w:sz w:val="24"/>
          <w:szCs w:val="26"/>
        </w:rPr>
        <w:t xml:space="preserve">т удовлетворить спрос </w:t>
      </w:r>
      <w:r>
        <w:rPr>
          <w:rFonts w:ascii="Times New Roman" w:hAnsi="Times New Roman"/>
          <w:sz w:val="24"/>
          <w:szCs w:val="26"/>
        </w:rPr>
        <w:t xml:space="preserve">на доступное продовольствие </w:t>
      </w:r>
      <w:r w:rsidRPr="00936A79">
        <w:rPr>
          <w:rFonts w:ascii="Times New Roman" w:hAnsi="Times New Roman"/>
          <w:sz w:val="24"/>
          <w:szCs w:val="26"/>
        </w:rPr>
        <w:t>при прогнозируемой в 2020 г</w:t>
      </w:r>
      <w:r>
        <w:rPr>
          <w:rFonts w:ascii="Times New Roman" w:hAnsi="Times New Roman"/>
          <w:sz w:val="24"/>
          <w:szCs w:val="26"/>
        </w:rPr>
        <w:t xml:space="preserve">. численности населения Земли около 8 млрд чел., а в 2050 г. </w:t>
      </w:r>
      <w:r w:rsidRPr="00633E56">
        <w:rPr>
          <w:rFonts w:ascii="Times New Roman" w:hAnsi="Times New Roman"/>
          <w:sz w:val="24"/>
          <w:szCs w:val="26"/>
        </w:rPr>
        <w:t>–</w:t>
      </w:r>
      <w:r>
        <w:rPr>
          <w:rFonts w:ascii="Times New Roman" w:hAnsi="Times New Roman"/>
          <w:sz w:val="24"/>
          <w:szCs w:val="26"/>
        </w:rPr>
        <w:t xml:space="preserve"> 9,1 млрд чел. </w:t>
      </w:r>
      <w:r w:rsidRPr="00492B76">
        <w:rPr>
          <w:rFonts w:ascii="Times New Roman" w:hAnsi="Times New Roman"/>
          <w:sz w:val="24"/>
          <w:szCs w:val="26"/>
        </w:rPr>
        <w:t>[</w:t>
      </w:r>
      <w:r>
        <w:rPr>
          <w:rFonts w:ascii="Times New Roman" w:hAnsi="Times New Roman"/>
          <w:sz w:val="24"/>
          <w:szCs w:val="26"/>
        </w:rPr>
        <w:t>8</w:t>
      </w:r>
      <w:r w:rsidRPr="00A9588D">
        <w:rPr>
          <w:rFonts w:ascii="Times New Roman" w:hAnsi="Times New Roman"/>
          <w:sz w:val="24"/>
          <w:szCs w:val="26"/>
        </w:rPr>
        <w:t>]</w:t>
      </w:r>
      <w:r>
        <w:rPr>
          <w:rFonts w:ascii="Times New Roman" w:hAnsi="Times New Roman"/>
          <w:sz w:val="24"/>
          <w:szCs w:val="26"/>
        </w:rPr>
        <w:t>.</w:t>
      </w:r>
    </w:p>
    <w:p w:rsidR="00DF680B" w:rsidRDefault="00DF680B" w:rsidP="00DF680B">
      <w:pPr>
        <w:pStyle w:val="af5"/>
        <w:ind w:firstLine="708"/>
        <w:jc w:val="center"/>
        <w:rPr>
          <w:rFonts w:ascii="Times New Roman" w:hAnsi="Times New Roman"/>
          <w:noProof/>
          <w:sz w:val="24"/>
          <w:szCs w:val="26"/>
          <w:lang w:eastAsia="ru-RU"/>
        </w:rPr>
      </w:pPr>
      <w:r>
        <w:rPr>
          <w:rFonts w:ascii="Times New Roman" w:hAnsi="Times New Roman"/>
          <w:noProof/>
          <w:sz w:val="24"/>
          <w:szCs w:val="26"/>
          <w:lang w:eastAsia="ru-RU"/>
        </w:rPr>
        <w:drawing>
          <wp:inline distT="0" distB="0" distL="0" distR="0">
            <wp:extent cx="2486025" cy="2066925"/>
            <wp:effectExtent l="19050" t="0" r="9525" b="0"/>
            <wp:docPr id="84" name="Picture 1" descr="D:\Vera\Docs\Мои публикации\2016\ВАК Природа - ГМ-соя в России\GM-dolya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a\Docs\Мои публикации\2016\ВАК Природа - ГМ-соя в России\GM-dolyaWorld.jpg"/>
                    <pic:cNvPicPr>
                      <a:picLocks noChangeAspect="1" noChangeArrowheads="1"/>
                    </pic:cNvPicPr>
                  </pic:nvPicPr>
                  <pic:blipFill>
                    <a:blip r:embed="rId96"/>
                    <a:srcRect/>
                    <a:stretch>
                      <a:fillRect/>
                    </a:stretch>
                  </pic:blipFill>
                  <pic:spPr bwMode="auto">
                    <a:xfrm>
                      <a:off x="0" y="0"/>
                      <a:ext cx="2486025" cy="2066925"/>
                    </a:xfrm>
                    <a:prstGeom prst="rect">
                      <a:avLst/>
                    </a:prstGeom>
                    <a:noFill/>
                    <a:ln w="9525">
                      <a:noFill/>
                      <a:miter lim="800000"/>
                      <a:headEnd/>
                      <a:tailEnd/>
                    </a:ln>
                  </pic:spPr>
                </pic:pic>
              </a:graphicData>
            </a:graphic>
          </wp:inline>
        </w:drawing>
      </w:r>
    </w:p>
    <w:p w:rsidR="00DF680B" w:rsidRDefault="00DF680B" w:rsidP="00DF680B">
      <w:pPr>
        <w:pStyle w:val="af5"/>
        <w:ind w:firstLine="708"/>
        <w:jc w:val="center"/>
        <w:rPr>
          <w:rFonts w:ascii="Times New Roman" w:hAnsi="Times New Roman"/>
          <w:noProof/>
          <w:sz w:val="24"/>
          <w:szCs w:val="26"/>
          <w:lang w:eastAsia="ru-RU"/>
        </w:rPr>
      </w:pPr>
    </w:p>
    <w:p w:rsidR="00DF680B" w:rsidRPr="00DF497D" w:rsidRDefault="00DF680B" w:rsidP="00DF680B">
      <w:pPr>
        <w:pStyle w:val="af5"/>
        <w:jc w:val="center"/>
        <w:rPr>
          <w:rFonts w:ascii="Times New Roman" w:hAnsi="Times New Roman"/>
          <w:sz w:val="21"/>
          <w:szCs w:val="21"/>
        </w:rPr>
      </w:pPr>
      <w:r w:rsidRPr="00DF497D">
        <w:rPr>
          <w:rFonts w:ascii="Times New Roman" w:hAnsi="Times New Roman"/>
          <w:i/>
          <w:sz w:val="21"/>
          <w:szCs w:val="21"/>
        </w:rPr>
        <w:t xml:space="preserve">Рис. 2. </w:t>
      </w:r>
      <w:r w:rsidRPr="00DF497D">
        <w:rPr>
          <w:rFonts w:ascii="Times New Roman" w:hAnsi="Times New Roman"/>
          <w:b/>
          <w:sz w:val="21"/>
          <w:szCs w:val="21"/>
        </w:rPr>
        <w:t xml:space="preserve">Доля ГМ-растений от общей площади посева основных культур в мире в 2015 г., </w:t>
      </w:r>
      <w:r w:rsidRPr="00DF497D">
        <w:rPr>
          <w:rFonts w:ascii="Times New Roman" w:hAnsi="Times New Roman"/>
          <w:sz w:val="21"/>
          <w:szCs w:val="21"/>
        </w:rPr>
        <w:t>млн га</w:t>
      </w:r>
    </w:p>
    <w:p w:rsidR="00DF680B" w:rsidRPr="00DF497D" w:rsidRDefault="00DF680B" w:rsidP="00DF680B">
      <w:pPr>
        <w:pStyle w:val="af5"/>
        <w:jc w:val="center"/>
        <w:rPr>
          <w:rFonts w:ascii="Times New Roman" w:hAnsi="Times New Roman"/>
          <w:sz w:val="21"/>
          <w:szCs w:val="21"/>
        </w:rPr>
      </w:pPr>
      <w:r w:rsidRPr="00DF497D">
        <w:rPr>
          <w:rFonts w:ascii="Times New Roman" w:hAnsi="Times New Roman"/>
          <w:sz w:val="21"/>
          <w:szCs w:val="21"/>
        </w:rPr>
        <w:t xml:space="preserve">(по данным </w:t>
      </w:r>
      <w:r w:rsidRPr="00DF497D">
        <w:rPr>
          <w:rFonts w:ascii="Times New Roman" w:hAnsi="Times New Roman"/>
          <w:sz w:val="21"/>
          <w:szCs w:val="21"/>
          <w:lang w:val="en-US"/>
        </w:rPr>
        <w:t>FAO</w:t>
      </w:r>
      <w:r w:rsidRPr="00DF497D">
        <w:rPr>
          <w:rFonts w:ascii="Times New Roman" w:hAnsi="Times New Roman"/>
          <w:sz w:val="21"/>
          <w:szCs w:val="21"/>
        </w:rPr>
        <w:t>)</w:t>
      </w:r>
    </w:p>
    <w:p w:rsidR="00DF680B" w:rsidRPr="00A9588D" w:rsidRDefault="00DF680B" w:rsidP="00DF680B">
      <w:pPr>
        <w:pStyle w:val="af5"/>
        <w:ind w:firstLine="708"/>
        <w:jc w:val="both"/>
        <w:rPr>
          <w:rFonts w:ascii="Times New Roman" w:hAnsi="Times New Roman"/>
          <w:sz w:val="24"/>
          <w:szCs w:val="26"/>
        </w:rPr>
      </w:pPr>
    </w:p>
    <w:p w:rsidR="00DF680B" w:rsidRDefault="00DF680B" w:rsidP="00DF680B">
      <w:pPr>
        <w:pStyle w:val="af5"/>
        <w:ind w:firstLine="708"/>
        <w:jc w:val="both"/>
        <w:rPr>
          <w:rFonts w:ascii="Times New Roman" w:hAnsi="Times New Roman"/>
          <w:sz w:val="24"/>
          <w:szCs w:val="26"/>
        </w:rPr>
      </w:pPr>
      <w:r>
        <w:rPr>
          <w:rFonts w:ascii="Times New Roman" w:hAnsi="Times New Roman"/>
          <w:sz w:val="24"/>
          <w:szCs w:val="26"/>
        </w:rPr>
        <w:t xml:space="preserve">Важно понимать, что генетическая модификация является лишь одним из направлений </w:t>
      </w:r>
      <w:r w:rsidRPr="0006708D">
        <w:rPr>
          <w:rFonts w:ascii="Times New Roman" w:hAnsi="Times New Roman"/>
          <w:i/>
          <w:sz w:val="24"/>
          <w:szCs w:val="26"/>
        </w:rPr>
        <w:t>сельскохозяйственн</w:t>
      </w:r>
      <w:r>
        <w:rPr>
          <w:rFonts w:ascii="Times New Roman" w:hAnsi="Times New Roman"/>
          <w:i/>
          <w:sz w:val="24"/>
          <w:szCs w:val="26"/>
        </w:rPr>
        <w:t>ой</w:t>
      </w:r>
      <w:r w:rsidRPr="0006708D">
        <w:rPr>
          <w:rFonts w:ascii="Times New Roman" w:hAnsi="Times New Roman"/>
          <w:i/>
          <w:sz w:val="24"/>
          <w:szCs w:val="26"/>
        </w:rPr>
        <w:t xml:space="preserve"> биотехнологи</w:t>
      </w:r>
      <w:r>
        <w:rPr>
          <w:rFonts w:ascii="Times New Roman" w:hAnsi="Times New Roman"/>
          <w:i/>
          <w:sz w:val="24"/>
          <w:szCs w:val="26"/>
        </w:rPr>
        <w:t>и растений</w:t>
      </w:r>
      <w:r>
        <w:rPr>
          <w:rFonts w:ascii="Times New Roman" w:hAnsi="Times New Roman"/>
          <w:sz w:val="24"/>
          <w:szCs w:val="26"/>
        </w:rPr>
        <w:t xml:space="preserve">, среди которых можно выделить ставшие уже традиционными (биоудобрения и биопестициды, культура ткани и проч.) и высокотехнологичные (например, маркерная селекция). В отличие от ГМО, растения и конечные продукты, полученные при помощи других биотехнологических приемов, обычно не требуют специальных разрешений и больших расходов для промышленного внедрения, даже </w:t>
      </w:r>
      <w:r w:rsidRPr="00F86209">
        <w:rPr>
          <w:rFonts w:ascii="Times New Roman" w:hAnsi="Times New Roman"/>
          <w:sz w:val="24"/>
          <w:szCs w:val="26"/>
        </w:rPr>
        <w:t>когда методами клеточной инжен</w:t>
      </w:r>
      <w:r>
        <w:rPr>
          <w:rFonts w:ascii="Times New Roman" w:hAnsi="Times New Roman"/>
          <w:sz w:val="24"/>
          <w:szCs w:val="26"/>
        </w:rPr>
        <w:t>е</w:t>
      </w:r>
      <w:r w:rsidRPr="00F86209">
        <w:rPr>
          <w:rFonts w:ascii="Times New Roman" w:hAnsi="Times New Roman"/>
          <w:sz w:val="24"/>
          <w:szCs w:val="26"/>
        </w:rPr>
        <w:t>рии растений скрещивают филогенетически отдаленные вид</w:t>
      </w:r>
      <w:r>
        <w:rPr>
          <w:rFonts w:ascii="Times New Roman" w:hAnsi="Times New Roman"/>
          <w:sz w:val="24"/>
          <w:szCs w:val="26"/>
        </w:rPr>
        <w:t>ы</w:t>
      </w:r>
      <w:r w:rsidRPr="00F86209">
        <w:rPr>
          <w:rFonts w:ascii="Times New Roman" w:hAnsi="Times New Roman"/>
          <w:sz w:val="24"/>
          <w:szCs w:val="26"/>
        </w:rPr>
        <w:t xml:space="preserve"> растений</w:t>
      </w:r>
      <w:r>
        <w:rPr>
          <w:rFonts w:ascii="Times New Roman" w:hAnsi="Times New Roman"/>
          <w:sz w:val="24"/>
          <w:szCs w:val="26"/>
        </w:rPr>
        <w:t>, относящие</w:t>
      </w:r>
      <w:r w:rsidRPr="00F86209">
        <w:rPr>
          <w:rFonts w:ascii="Times New Roman" w:hAnsi="Times New Roman"/>
          <w:sz w:val="24"/>
          <w:szCs w:val="26"/>
        </w:rPr>
        <w:t>ся не только к разным родам, но и даже к разным семействам</w:t>
      </w:r>
      <w:r>
        <w:rPr>
          <w:rFonts w:ascii="Times New Roman" w:hAnsi="Times New Roman"/>
          <w:sz w:val="24"/>
          <w:szCs w:val="26"/>
        </w:rPr>
        <w:t>.</w:t>
      </w:r>
    </w:p>
    <w:p w:rsidR="00DF680B" w:rsidRPr="003A2C37" w:rsidRDefault="00DF680B" w:rsidP="00DF680B">
      <w:pPr>
        <w:pStyle w:val="BasicParagraph"/>
        <w:ind w:firstLine="567"/>
        <w:jc w:val="both"/>
        <w:rPr>
          <w:rFonts w:ascii="Times New Roman" w:hAnsi="Times New Roman" w:cs="Times New Roman"/>
        </w:rPr>
      </w:pPr>
      <w:r w:rsidRPr="003A2C37">
        <w:rPr>
          <w:rFonts w:ascii="Times New Roman" w:hAnsi="Times New Roman" w:cs="Times New Roman"/>
        </w:rPr>
        <w:t>До сих пор окончательно не решен вопрос о воздействии на организм человека генетически модифицированной растительной продукции – на мировой научной арене разворачивается широкая дискуссия о целесообразности расширения ареалов возделывания трансгенной сои и долгосрочных последствиях от ее использования в пищевой и перерабатывающей промышленности.</w:t>
      </w:r>
    </w:p>
    <w:p w:rsidR="00DF680B" w:rsidRDefault="00DF680B" w:rsidP="00DF680B">
      <w:pPr>
        <w:pStyle w:val="BasicParagraph"/>
        <w:ind w:firstLine="567"/>
        <w:jc w:val="both"/>
        <w:rPr>
          <w:rFonts w:ascii="Times New Roman" w:hAnsi="Times New Roman" w:cs="Times New Roman"/>
        </w:rPr>
      </w:pPr>
      <w:r w:rsidRPr="003A2C37">
        <w:rPr>
          <w:rFonts w:ascii="Times New Roman" w:hAnsi="Times New Roman" w:cs="Times New Roman"/>
        </w:rPr>
        <w:t xml:space="preserve">Наряду с повсеместным внедрением </w:t>
      </w:r>
      <w:r>
        <w:rPr>
          <w:rFonts w:ascii="Times New Roman" w:hAnsi="Times New Roman" w:cs="Times New Roman"/>
        </w:rPr>
        <w:t>ГМО</w:t>
      </w:r>
      <w:r w:rsidRPr="003A2C37">
        <w:rPr>
          <w:rFonts w:ascii="Times New Roman" w:hAnsi="Times New Roman" w:cs="Times New Roman"/>
        </w:rPr>
        <w:t xml:space="preserve"> в мировой сельскохозяйственный оборот и их активным использованием в пищевых целях, в социокультурном пространстве российского общества сформировалось резко </w:t>
      </w:r>
      <w:r>
        <w:rPr>
          <w:rFonts w:ascii="Times New Roman" w:hAnsi="Times New Roman" w:cs="Times New Roman"/>
        </w:rPr>
        <w:t xml:space="preserve">негативное отношение к </w:t>
      </w:r>
      <w:r>
        <w:rPr>
          <w:rFonts w:ascii="Times New Roman" w:hAnsi="Times New Roman" w:cs="Times New Roman"/>
        </w:rPr>
        <w:lastRenderedPageBreak/>
        <w:t>любой ГМ</w:t>
      </w:r>
      <w:r w:rsidRPr="003A2C37">
        <w:rPr>
          <w:rFonts w:ascii="Times New Roman" w:hAnsi="Times New Roman" w:cs="Times New Roman"/>
        </w:rPr>
        <w:t>-продукции, включая продукцию из сои</w:t>
      </w:r>
      <w:r>
        <w:rPr>
          <w:rFonts w:ascii="Times New Roman" w:hAnsi="Times New Roman" w:cs="Times New Roman"/>
        </w:rPr>
        <w:t>, а также негативное отношение к сое как сельскохозяйственной культуре, даже если она выращена в России из семенного материала без генетических модификаций</w:t>
      </w:r>
      <w:r w:rsidRPr="003A2C37">
        <w:rPr>
          <w:rFonts w:ascii="Times New Roman" w:hAnsi="Times New Roman" w:cs="Times New Roman"/>
        </w:rPr>
        <w:t>. Этот феномен отражается в п</w:t>
      </w:r>
      <w:r>
        <w:rPr>
          <w:rFonts w:ascii="Times New Roman" w:hAnsi="Times New Roman" w:cs="Times New Roman"/>
        </w:rPr>
        <w:t>олном запрете на выращивание ГМ</w:t>
      </w:r>
      <w:r w:rsidRPr="003A2C37">
        <w:rPr>
          <w:rFonts w:ascii="Times New Roman" w:hAnsi="Times New Roman" w:cs="Times New Roman"/>
        </w:rPr>
        <w:t>-сои в России</w:t>
      </w:r>
      <w:r>
        <w:rPr>
          <w:rFonts w:ascii="Times New Roman" w:hAnsi="Times New Roman" w:cs="Times New Roman"/>
        </w:rPr>
        <w:t xml:space="preserve"> (законопроект </w:t>
      </w:r>
      <w:r w:rsidRPr="00B6572F">
        <w:rPr>
          <w:rFonts w:ascii="Times New Roman" w:hAnsi="Times New Roman" w:cs="Times New Roman"/>
        </w:rPr>
        <w:t>№ 714809-6</w:t>
      </w:r>
      <w:r>
        <w:rPr>
          <w:rFonts w:ascii="Times New Roman" w:hAnsi="Times New Roman" w:cs="Times New Roman"/>
        </w:rPr>
        <w:t xml:space="preserve"> утвержден </w:t>
      </w:r>
      <w:r w:rsidRPr="00B6572F">
        <w:rPr>
          <w:rFonts w:ascii="Times New Roman" w:hAnsi="Times New Roman" w:cs="Times New Roman"/>
        </w:rPr>
        <w:t>Совет</w:t>
      </w:r>
      <w:r>
        <w:rPr>
          <w:rFonts w:ascii="Times New Roman" w:hAnsi="Times New Roman" w:cs="Times New Roman"/>
        </w:rPr>
        <w:t>ом</w:t>
      </w:r>
      <w:r w:rsidRPr="00B6572F">
        <w:rPr>
          <w:rFonts w:ascii="Times New Roman" w:hAnsi="Times New Roman" w:cs="Times New Roman"/>
        </w:rPr>
        <w:t xml:space="preserve"> Федерации </w:t>
      </w:r>
      <w:r>
        <w:rPr>
          <w:rFonts w:ascii="Times New Roman" w:hAnsi="Times New Roman" w:cs="Times New Roman"/>
        </w:rPr>
        <w:t>29.06.2016; вступил в силу с июля 2016 г.) и</w:t>
      </w:r>
      <w:r w:rsidRPr="003A2C37">
        <w:rPr>
          <w:rFonts w:ascii="Times New Roman" w:hAnsi="Times New Roman" w:cs="Times New Roman"/>
        </w:rPr>
        <w:t xml:space="preserve"> также в избираемых агрокомпаниями на российско</w:t>
      </w:r>
      <w:r>
        <w:rPr>
          <w:rFonts w:ascii="Times New Roman" w:hAnsi="Times New Roman" w:cs="Times New Roman"/>
        </w:rPr>
        <w:t xml:space="preserve">м рынке маркетинговых «без ГМО» </w:t>
      </w:r>
      <w:r w:rsidRPr="00AB2967">
        <w:rPr>
          <w:rFonts w:ascii="Times New Roman" w:hAnsi="Times New Roman" w:cs="Times New Roman"/>
        </w:rPr>
        <w:t>стратегиях</w:t>
      </w:r>
      <w:r>
        <w:rPr>
          <w:rFonts w:ascii="Times New Roman" w:hAnsi="Times New Roman" w:cs="Times New Roman"/>
        </w:rPr>
        <w:t xml:space="preserve"> [9</w:t>
      </w:r>
      <w:r w:rsidRPr="00AB2967">
        <w:rPr>
          <w:rFonts w:ascii="Times New Roman" w:hAnsi="Times New Roman" w:cs="Times New Roman"/>
        </w:rPr>
        <w:t>].</w:t>
      </w:r>
      <w:r w:rsidRPr="003A2C37">
        <w:rPr>
          <w:rFonts w:ascii="Times New Roman" w:hAnsi="Times New Roman" w:cs="Times New Roman"/>
        </w:rPr>
        <w:t xml:space="preserve"> </w:t>
      </w:r>
    </w:p>
    <w:p w:rsidR="00DF680B" w:rsidRDefault="00DF680B" w:rsidP="00DF680B">
      <w:pPr>
        <w:pStyle w:val="BasicParagraph"/>
        <w:ind w:firstLine="567"/>
        <w:jc w:val="both"/>
        <w:rPr>
          <w:rFonts w:ascii="Times New Roman" w:hAnsi="Times New Roman" w:cs="Times New Roman"/>
        </w:rPr>
      </w:pPr>
      <w:r>
        <w:rPr>
          <w:rFonts w:ascii="Times New Roman" w:hAnsi="Times New Roman" w:cs="Times New Roman"/>
        </w:rPr>
        <w:t xml:space="preserve">Само содержание в продукции соевого компонента сегодня воспринимается в России как негативный факт. Отечественные потребители каждый день сталкиваются с продукцией, содержащей сою (соевое мясо, шоколад, молоко, сыр, соусы и проч.), но продолжают повторять анти-соевые лозунги. </w:t>
      </w:r>
      <w:r w:rsidRPr="003A2C37">
        <w:rPr>
          <w:rFonts w:ascii="Times New Roman" w:hAnsi="Times New Roman" w:cs="Times New Roman"/>
        </w:rPr>
        <w:t xml:space="preserve">Следует отметить, что в других регионах мира, например, в ряде стран Европы и Северной Америки, </w:t>
      </w:r>
      <w:r>
        <w:rPr>
          <w:rFonts w:ascii="Times New Roman" w:hAnsi="Times New Roman" w:cs="Times New Roman"/>
        </w:rPr>
        <w:t xml:space="preserve">зачастую </w:t>
      </w:r>
      <w:r w:rsidRPr="003A2C37">
        <w:rPr>
          <w:rFonts w:ascii="Times New Roman" w:hAnsi="Times New Roman" w:cs="Times New Roman"/>
        </w:rPr>
        <w:t xml:space="preserve">наблюдается противоположная ситуация, </w:t>
      </w:r>
      <w:r>
        <w:rPr>
          <w:rFonts w:ascii="Times New Roman" w:hAnsi="Times New Roman" w:cs="Times New Roman"/>
        </w:rPr>
        <w:t>–</w:t>
      </w:r>
      <w:r w:rsidRPr="003A2C37">
        <w:rPr>
          <w:rFonts w:ascii="Times New Roman" w:hAnsi="Times New Roman" w:cs="Times New Roman"/>
        </w:rPr>
        <w:t xml:space="preserve"> последние годы выделился сегмент рынка соевой </w:t>
      </w:r>
      <w:r>
        <w:rPr>
          <w:rFonts w:ascii="Times New Roman" w:hAnsi="Times New Roman" w:cs="Times New Roman"/>
        </w:rPr>
        <w:t xml:space="preserve">(в том числе </w:t>
      </w:r>
      <w:r w:rsidRPr="003A2C37">
        <w:rPr>
          <w:rFonts w:ascii="Times New Roman" w:hAnsi="Times New Roman" w:cs="Times New Roman"/>
        </w:rPr>
        <w:t>ГМО</w:t>
      </w:r>
      <w:r>
        <w:rPr>
          <w:rFonts w:ascii="Times New Roman" w:hAnsi="Times New Roman" w:cs="Times New Roman"/>
        </w:rPr>
        <w:t xml:space="preserve">) </w:t>
      </w:r>
      <w:r w:rsidRPr="003A2C37">
        <w:rPr>
          <w:rFonts w:ascii="Times New Roman" w:hAnsi="Times New Roman" w:cs="Times New Roman"/>
        </w:rPr>
        <w:t xml:space="preserve">продукции, показывающий </w:t>
      </w:r>
      <w:r>
        <w:rPr>
          <w:rFonts w:ascii="Times New Roman" w:hAnsi="Times New Roman" w:cs="Times New Roman"/>
        </w:rPr>
        <w:t>рост и набирающий популярность.</w:t>
      </w:r>
    </w:p>
    <w:p w:rsidR="00DF680B" w:rsidRPr="001945C7" w:rsidRDefault="00DF680B" w:rsidP="00DF680B">
      <w:pPr>
        <w:pStyle w:val="BasicParagraph"/>
        <w:ind w:firstLine="567"/>
        <w:jc w:val="center"/>
        <w:rPr>
          <w:rFonts w:ascii="Times New Roman" w:hAnsi="Times New Roman" w:cs="Times New Roman"/>
        </w:rPr>
      </w:pPr>
    </w:p>
    <w:p w:rsidR="00DF680B" w:rsidRDefault="00DF680B" w:rsidP="00DF680B">
      <w:pPr>
        <w:pStyle w:val="BasicParagraph"/>
        <w:ind w:firstLine="567"/>
        <w:jc w:val="center"/>
        <w:rPr>
          <w:rFonts w:ascii="Times New Roman" w:hAnsi="Times New Roman" w:cs="Times New Roman"/>
          <w:b/>
        </w:rPr>
      </w:pPr>
      <w:r w:rsidRPr="001945C7">
        <w:rPr>
          <w:rFonts w:ascii="Times New Roman" w:hAnsi="Times New Roman" w:cs="Times New Roman"/>
          <w:b/>
        </w:rPr>
        <w:t>Рынок пищевой продукции, произведенной из ГМ-сои</w:t>
      </w:r>
    </w:p>
    <w:p w:rsidR="00DF680B" w:rsidRPr="001E63B7" w:rsidRDefault="00DF680B" w:rsidP="00DF680B">
      <w:pPr>
        <w:pStyle w:val="BasicParagraph"/>
        <w:ind w:firstLine="567"/>
        <w:jc w:val="both"/>
        <w:rPr>
          <w:rFonts w:ascii="Times New Roman" w:hAnsi="Times New Roman" w:cs="Times New Roman"/>
        </w:rPr>
      </w:pPr>
    </w:p>
    <w:p w:rsidR="00DF680B" w:rsidRPr="00DD38F0" w:rsidRDefault="00DF680B" w:rsidP="00DF680B">
      <w:pPr>
        <w:pStyle w:val="BasicParagraph"/>
        <w:ind w:firstLine="567"/>
        <w:jc w:val="both"/>
        <w:rPr>
          <w:rFonts w:ascii="Times New Roman" w:hAnsi="Times New Roman" w:cs="Times New Roman"/>
          <w:szCs w:val="26"/>
        </w:rPr>
      </w:pPr>
      <w:r>
        <w:rPr>
          <w:rFonts w:ascii="Times New Roman" w:hAnsi="Times New Roman" w:cs="Times New Roman"/>
          <w:szCs w:val="26"/>
        </w:rPr>
        <w:t>В России с 2001 г. НИИ питания РАМН</w:t>
      </w:r>
      <w:r w:rsidRPr="004E213B">
        <w:rPr>
          <w:rFonts w:ascii="Times New Roman" w:hAnsi="Times New Roman" w:cs="Times New Roman"/>
          <w:szCs w:val="26"/>
        </w:rPr>
        <w:t xml:space="preserve"> совместно с Роспотребнадзором</w:t>
      </w:r>
      <w:r>
        <w:rPr>
          <w:rFonts w:ascii="Times New Roman" w:hAnsi="Times New Roman" w:cs="Times New Roman"/>
          <w:szCs w:val="26"/>
        </w:rPr>
        <w:t xml:space="preserve"> проводит специализированный мониторинг оборота пищевой ГМ-продукции, который показал, что доля продукции из ГМ-сои в 2002 г. (преимущественно сои линии 40-3-2, устойчивой к глифосату) составляла около 20%. При этом анализ российского рынка соевой продукции в 2015 г. показал, что д</w:t>
      </w:r>
      <w:r w:rsidRPr="002B53C9">
        <w:rPr>
          <w:rFonts w:ascii="Times New Roman" w:hAnsi="Times New Roman" w:cs="Times New Roman"/>
          <w:szCs w:val="26"/>
        </w:rPr>
        <w:t xml:space="preserve">оля </w:t>
      </w:r>
      <w:r>
        <w:rPr>
          <w:rFonts w:ascii="Times New Roman" w:hAnsi="Times New Roman" w:cs="Times New Roman"/>
          <w:szCs w:val="26"/>
        </w:rPr>
        <w:t xml:space="preserve">соевой </w:t>
      </w:r>
      <w:r w:rsidRPr="002B53C9">
        <w:rPr>
          <w:rFonts w:ascii="Times New Roman" w:hAnsi="Times New Roman" w:cs="Times New Roman"/>
          <w:szCs w:val="26"/>
        </w:rPr>
        <w:t>продукции</w:t>
      </w:r>
      <w:r>
        <w:rPr>
          <w:rFonts w:ascii="Times New Roman" w:hAnsi="Times New Roman" w:cs="Times New Roman"/>
          <w:szCs w:val="26"/>
        </w:rPr>
        <w:t xml:space="preserve"> собственного производства</w:t>
      </w:r>
      <w:r w:rsidRPr="002B53C9">
        <w:rPr>
          <w:rFonts w:ascii="Times New Roman" w:hAnsi="Times New Roman" w:cs="Times New Roman"/>
          <w:szCs w:val="26"/>
        </w:rPr>
        <w:t xml:space="preserve"> </w:t>
      </w:r>
      <w:r>
        <w:rPr>
          <w:rFonts w:ascii="Times New Roman" w:hAnsi="Times New Roman" w:cs="Times New Roman"/>
          <w:szCs w:val="26"/>
        </w:rPr>
        <w:t>на отечественном рынке</w:t>
      </w:r>
      <w:r w:rsidRPr="002B53C9">
        <w:rPr>
          <w:rFonts w:ascii="Times New Roman" w:hAnsi="Times New Roman" w:cs="Times New Roman"/>
          <w:szCs w:val="26"/>
        </w:rPr>
        <w:t xml:space="preserve"> составляет </w:t>
      </w:r>
      <w:r>
        <w:rPr>
          <w:rFonts w:ascii="Times New Roman" w:hAnsi="Times New Roman" w:cs="Times New Roman"/>
          <w:szCs w:val="26"/>
        </w:rPr>
        <w:t>около 30%</w:t>
      </w:r>
      <w:r w:rsidRPr="002B53C9">
        <w:rPr>
          <w:rFonts w:ascii="Times New Roman" w:hAnsi="Times New Roman" w:cs="Times New Roman"/>
          <w:szCs w:val="26"/>
        </w:rPr>
        <w:t xml:space="preserve">. Основной объем </w:t>
      </w:r>
      <w:r>
        <w:rPr>
          <w:rFonts w:ascii="Times New Roman" w:hAnsi="Times New Roman" w:cs="Times New Roman"/>
          <w:szCs w:val="26"/>
        </w:rPr>
        <w:t xml:space="preserve">из которой </w:t>
      </w:r>
      <w:r w:rsidRPr="002B53C9">
        <w:rPr>
          <w:rFonts w:ascii="Times New Roman" w:hAnsi="Times New Roman" w:cs="Times New Roman"/>
          <w:szCs w:val="26"/>
        </w:rPr>
        <w:t>приходится на</w:t>
      </w:r>
      <w:r>
        <w:rPr>
          <w:rFonts w:ascii="Times New Roman" w:hAnsi="Times New Roman" w:cs="Times New Roman"/>
          <w:szCs w:val="26"/>
        </w:rPr>
        <w:t xml:space="preserve"> </w:t>
      </w:r>
      <w:r w:rsidRPr="002B53C9">
        <w:rPr>
          <w:rFonts w:ascii="Times New Roman" w:hAnsi="Times New Roman" w:cs="Times New Roman"/>
          <w:szCs w:val="26"/>
        </w:rPr>
        <w:t>соусы</w:t>
      </w:r>
      <w:r>
        <w:rPr>
          <w:rFonts w:ascii="Times New Roman" w:hAnsi="Times New Roman" w:cs="Times New Roman"/>
          <w:szCs w:val="26"/>
        </w:rPr>
        <w:t xml:space="preserve"> (65</w:t>
      </w:r>
      <w:r w:rsidRPr="002B53C9">
        <w:rPr>
          <w:rFonts w:ascii="Times New Roman" w:hAnsi="Times New Roman" w:cs="Times New Roman"/>
          <w:szCs w:val="26"/>
        </w:rPr>
        <w:t xml:space="preserve">%), </w:t>
      </w:r>
      <w:r>
        <w:rPr>
          <w:rFonts w:ascii="Times New Roman" w:hAnsi="Times New Roman" w:cs="Times New Roman"/>
          <w:szCs w:val="26"/>
        </w:rPr>
        <w:t xml:space="preserve">небольшой </w:t>
      </w:r>
      <w:r w:rsidRPr="002B53C9">
        <w:rPr>
          <w:rFonts w:ascii="Times New Roman" w:hAnsi="Times New Roman" w:cs="Times New Roman"/>
          <w:szCs w:val="26"/>
        </w:rPr>
        <w:t xml:space="preserve">популярностью пользуются напитки </w:t>
      </w:r>
      <w:r>
        <w:rPr>
          <w:rFonts w:ascii="Times New Roman" w:hAnsi="Times New Roman" w:cs="Times New Roman"/>
          <w:szCs w:val="26"/>
        </w:rPr>
        <w:t xml:space="preserve">– 5%; в тоже время </w:t>
      </w:r>
      <w:r w:rsidRPr="002B53C9">
        <w:rPr>
          <w:rFonts w:ascii="Times New Roman" w:hAnsi="Times New Roman" w:cs="Times New Roman"/>
          <w:szCs w:val="26"/>
        </w:rPr>
        <w:t xml:space="preserve">сгущенная молокосодержащая продукция, имеющая потребительский спрос, </w:t>
      </w:r>
      <w:r>
        <w:rPr>
          <w:rFonts w:ascii="Times New Roman" w:hAnsi="Times New Roman" w:cs="Times New Roman"/>
          <w:szCs w:val="26"/>
        </w:rPr>
        <w:t xml:space="preserve">и вовсе </w:t>
      </w:r>
      <w:r w:rsidRPr="002B53C9">
        <w:rPr>
          <w:rFonts w:ascii="Times New Roman" w:hAnsi="Times New Roman" w:cs="Times New Roman"/>
          <w:szCs w:val="26"/>
        </w:rPr>
        <w:t>отсутствует</w:t>
      </w:r>
      <w:r w:rsidRPr="003C7AA5">
        <w:rPr>
          <w:rFonts w:ascii="Times New Roman" w:hAnsi="Times New Roman" w:cs="Times New Roman"/>
          <w:szCs w:val="26"/>
        </w:rPr>
        <w:t xml:space="preserve"> [</w:t>
      </w:r>
      <w:r>
        <w:rPr>
          <w:rFonts w:ascii="Times New Roman" w:hAnsi="Times New Roman" w:cs="Times New Roman"/>
          <w:szCs w:val="26"/>
        </w:rPr>
        <w:t>10</w:t>
      </w:r>
      <w:r w:rsidRPr="003C7AA5">
        <w:rPr>
          <w:rFonts w:ascii="Times New Roman" w:hAnsi="Times New Roman" w:cs="Times New Roman"/>
          <w:szCs w:val="26"/>
        </w:rPr>
        <w:t xml:space="preserve">]. </w:t>
      </w:r>
      <w:r>
        <w:rPr>
          <w:rFonts w:ascii="Times New Roman" w:hAnsi="Times New Roman" w:cs="Times New Roman"/>
          <w:szCs w:val="26"/>
        </w:rPr>
        <w:t xml:space="preserve">Это означает, что по остальным позициям на российском рынке соевые продукты представлены </w:t>
      </w:r>
      <w:r w:rsidRPr="00C479A2">
        <w:rPr>
          <w:rFonts w:ascii="Times New Roman" w:hAnsi="Times New Roman" w:cs="Times New Roman"/>
          <w:b/>
          <w:szCs w:val="26"/>
        </w:rPr>
        <w:t>импортной продукцией</w:t>
      </w:r>
      <w:r>
        <w:rPr>
          <w:rFonts w:ascii="Times New Roman" w:hAnsi="Times New Roman" w:cs="Times New Roman"/>
          <w:szCs w:val="26"/>
        </w:rPr>
        <w:t xml:space="preserve">, в большинстве случаев произведенной с использованием ГМО. Таким образом, несмотря на то, что на территории нашей страны ГМ-соя не выращивается в промышленных масштабах (запрещено законом), то на внутренний рынок все равно поступает значительное количество ГМ-сои и соевой продукции за счет импорта. Получается, что законодательный запрет на выращивание трансгенной сои в России не защищает нашего потребителя от ГМО-продукции, ведь до 70% импортной соевой продукции может содержать модифицированную сою, выращенную в США, Бразилии, Европе и других регионах мира. </w:t>
      </w:r>
    </w:p>
    <w:p w:rsidR="00DF680B" w:rsidRPr="008B68FC" w:rsidRDefault="00DF680B" w:rsidP="00DF680B">
      <w:pPr>
        <w:pStyle w:val="af5"/>
        <w:tabs>
          <w:tab w:val="left" w:pos="0"/>
        </w:tabs>
        <w:ind w:firstLine="708"/>
        <w:jc w:val="both"/>
        <w:rPr>
          <w:rFonts w:ascii="Times New Roman" w:hAnsi="Times New Roman"/>
          <w:sz w:val="24"/>
          <w:szCs w:val="26"/>
        </w:rPr>
      </w:pPr>
      <w:r>
        <w:rPr>
          <w:rFonts w:ascii="Times New Roman" w:hAnsi="Times New Roman"/>
          <w:sz w:val="24"/>
          <w:szCs w:val="26"/>
        </w:rPr>
        <w:t xml:space="preserve">Кроме того, несмотря на законодательный запрет выращивания ГМ-сои в России, в 2014 г. по предположительным оценкам </w:t>
      </w:r>
      <w:r>
        <w:rPr>
          <w:rFonts w:ascii="Times New Roman" w:hAnsi="Times New Roman"/>
          <w:sz w:val="24"/>
          <w:szCs w:val="26"/>
          <w:lang w:val="en-US"/>
        </w:rPr>
        <w:t>FAO</w:t>
      </w:r>
      <w:r w:rsidRPr="00923B91">
        <w:rPr>
          <w:rFonts w:ascii="Times New Roman" w:hAnsi="Times New Roman"/>
          <w:sz w:val="24"/>
          <w:szCs w:val="26"/>
        </w:rPr>
        <w:t xml:space="preserve"> </w:t>
      </w:r>
      <w:r w:rsidRPr="008B68FC">
        <w:rPr>
          <w:rFonts w:ascii="Times New Roman" w:hAnsi="Times New Roman"/>
          <w:sz w:val="24"/>
          <w:szCs w:val="26"/>
        </w:rPr>
        <w:t>[</w:t>
      </w:r>
      <w:r w:rsidRPr="00ED7946">
        <w:rPr>
          <w:rFonts w:ascii="Times New Roman" w:hAnsi="Times New Roman"/>
          <w:sz w:val="24"/>
          <w:szCs w:val="26"/>
        </w:rPr>
        <w:t>1</w:t>
      </w:r>
      <w:r>
        <w:rPr>
          <w:rFonts w:ascii="Times New Roman" w:hAnsi="Times New Roman"/>
          <w:sz w:val="24"/>
          <w:szCs w:val="26"/>
        </w:rPr>
        <w:t>1</w:t>
      </w:r>
      <w:r w:rsidRPr="008B68FC">
        <w:rPr>
          <w:rFonts w:ascii="Times New Roman" w:hAnsi="Times New Roman"/>
          <w:sz w:val="24"/>
          <w:szCs w:val="26"/>
        </w:rPr>
        <w:t>]</w:t>
      </w:r>
      <w:r>
        <w:rPr>
          <w:rFonts w:ascii="Times New Roman" w:hAnsi="Times New Roman"/>
          <w:sz w:val="24"/>
          <w:szCs w:val="26"/>
        </w:rPr>
        <w:t xml:space="preserve"> она занимала до 13% от общей площади посевов этой культуры за счет использования иностранного семенного материала (</w:t>
      </w:r>
      <w:r w:rsidRPr="00694F91">
        <w:rPr>
          <w:rFonts w:ascii="Times New Roman" w:hAnsi="Times New Roman"/>
          <w:i/>
          <w:sz w:val="24"/>
          <w:szCs w:val="26"/>
        </w:rPr>
        <w:t>рис.</w:t>
      </w:r>
      <w:r>
        <w:rPr>
          <w:rFonts w:ascii="Times New Roman" w:hAnsi="Times New Roman"/>
          <w:i/>
          <w:sz w:val="24"/>
          <w:szCs w:val="26"/>
        </w:rPr>
        <w:t xml:space="preserve"> 3</w:t>
      </w:r>
      <w:r>
        <w:rPr>
          <w:rFonts w:ascii="Times New Roman" w:hAnsi="Times New Roman"/>
          <w:sz w:val="24"/>
          <w:szCs w:val="26"/>
        </w:rPr>
        <w:t>).</w:t>
      </w:r>
    </w:p>
    <w:p w:rsidR="00DF680B" w:rsidRPr="003E5AFB" w:rsidRDefault="00DF680B" w:rsidP="00DF680B">
      <w:pPr>
        <w:pStyle w:val="af5"/>
        <w:ind w:firstLine="708"/>
        <w:jc w:val="both"/>
        <w:rPr>
          <w:rFonts w:ascii="Times New Roman" w:hAnsi="Times New Roman"/>
          <w:sz w:val="24"/>
          <w:szCs w:val="26"/>
        </w:rPr>
      </w:pPr>
    </w:p>
    <w:p w:rsidR="00DF680B" w:rsidRDefault="00DF680B" w:rsidP="00DF680B">
      <w:pPr>
        <w:pStyle w:val="af5"/>
        <w:ind w:firstLine="708"/>
        <w:jc w:val="center"/>
        <w:rPr>
          <w:rFonts w:ascii="Times New Roman" w:hAnsi="Times New Roman"/>
          <w:noProof/>
          <w:sz w:val="24"/>
          <w:szCs w:val="26"/>
          <w:lang w:eastAsia="ru-RU"/>
        </w:rPr>
      </w:pPr>
      <w:r>
        <w:rPr>
          <w:rFonts w:ascii="Times New Roman" w:hAnsi="Times New Roman"/>
          <w:noProof/>
          <w:sz w:val="24"/>
          <w:szCs w:val="26"/>
          <w:lang w:eastAsia="ru-RU"/>
        </w:rPr>
        <w:drawing>
          <wp:inline distT="0" distB="0" distL="0" distR="0">
            <wp:extent cx="3114675" cy="1676400"/>
            <wp:effectExtent l="19050" t="0" r="9525" b="0"/>
            <wp:docPr id="87" name="Picture 7" descr="C:\!общая В\!КНИГА по СОЕ\ris2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общая В\!КНИГА по СОЕ\ris2GM.jpg"/>
                    <pic:cNvPicPr>
                      <a:picLocks noChangeAspect="1" noChangeArrowheads="1"/>
                    </pic:cNvPicPr>
                  </pic:nvPicPr>
                  <pic:blipFill>
                    <a:blip r:embed="rId97" cstate="print"/>
                    <a:srcRect/>
                    <a:stretch>
                      <a:fillRect/>
                    </a:stretch>
                  </pic:blipFill>
                  <pic:spPr bwMode="auto">
                    <a:xfrm>
                      <a:off x="0" y="0"/>
                      <a:ext cx="3114675" cy="1676400"/>
                    </a:xfrm>
                    <a:prstGeom prst="rect">
                      <a:avLst/>
                    </a:prstGeom>
                    <a:noFill/>
                    <a:ln w="9525">
                      <a:noFill/>
                      <a:miter lim="800000"/>
                      <a:headEnd/>
                      <a:tailEnd/>
                    </a:ln>
                  </pic:spPr>
                </pic:pic>
              </a:graphicData>
            </a:graphic>
          </wp:inline>
        </w:drawing>
      </w:r>
    </w:p>
    <w:p w:rsidR="00DF680B" w:rsidRPr="00633E56" w:rsidRDefault="00DF680B" w:rsidP="00DF680B">
      <w:pPr>
        <w:pStyle w:val="af5"/>
        <w:ind w:firstLine="708"/>
        <w:jc w:val="center"/>
        <w:rPr>
          <w:rFonts w:ascii="Times New Roman" w:hAnsi="Times New Roman"/>
          <w:sz w:val="24"/>
          <w:szCs w:val="26"/>
        </w:rPr>
      </w:pPr>
    </w:p>
    <w:p w:rsidR="00DF680B" w:rsidRPr="001E63B7" w:rsidRDefault="00DF680B" w:rsidP="00DF680B">
      <w:pPr>
        <w:pStyle w:val="af5"/>
        <w:jc w:val="center"/>
        <w:rPr>
          <w:rFonts w:ascii="Times New Roman" w:hAnsi="Times New Roman"/>
          <w:i/>
        </w:rPr>
      </w:pPr>
      <w:r w:rsidRPr="001E63B7">
        <w:rPr>
          <w:rFonts w:ascii="Times New Roman" w:hAnsi="Times New Roman"/>
          <w:i/>
        </w:rPr>
        <w:t xml:space="preserve">Рис. 3. </w:t>
      </w:r>
      <w:r w:rsidRPr="001E63B7">
        <w:rPr>
          <w:rFonts w:ascii="Times New Roman" w:hAnsi="Times New Roman"/>
          <w:b/>
        </w:rPr>
        <w:t>Доля ГМ-сои в общей посевной площади сои в 2014 г.,</w:t>
      </w:r>
      <w:r w:rsidRPr="001E63B7">
        <w:rPr>
          <w:rFonts w:ascii="Times New Roman" w:hAnsi="Times New Roman"/>
          <w:i/>
        </w:rPr>
        <w:t xml:space="preserve"> </w:t>
      </w:r>
      <w:r w:rsidRPr="001E63B7">
        <w:rPr>
          <w:rFonts w:ascii="Times New Roman" w:hAnsi="Times New Roman"/>
        </w:rPr>
        <w:t>%</w:t>
      </w:r>
    </w:p>
    <w:p w:rsidR="00DF680B" w:rsidRPr="001E63B7" w:rsidRDefault="00DF680B" w:rsidP="00DF680B">
      <w:pPr>
        <w:pStyle w:val="af5"/>
        <w:jc w:val="center"/>
        <w:rPr>
          <w:rFonts w:ascii="Times New Roman" w:hAnsi="Times New Roman"/>
        </w:rPr>
      </w:pPr>
      <w:r w:rsidRPr="001E63B7">
        <w:rPr>
          <w:rFonts w:ascii="Times New Roman" w:hAnsi="Times New Roman"/>
        </w:rPr>
        <w:t xml:space="preserve">(по данным </w:t>
      </w:r>
      <w:r w:rsidRPr="001E63B7">
        <w:rPr>
          <w:rFonts w:ascii="Times New Roman" w:hAnsi="Times New Roman"/>
          <w:lang w:val="en-US"/>
        </w:rPr>
        <w:t>FAO</w:t>
      </w:r>
      <w:r w:rsidRPr="001E63B7">
        <w:rPr>
          <w:rFonts w:ascii="Times New Roman" w:hAnsi="Times New Roman"/>
        </w:rPr>
        <w:t>)</w:t>
      </w:r>
    </w:p>
    <w:p w:rsidR="00DF680B" w:rsidRDefault="00DF680B" w:rsidP="00DF680B">
      <w:pPr>
        <w:pStyle w:val="af8"/>
        <w:shd w:val="clear" w:color="auto" w:fill="FFFFFF"/>
        <w:spacing w:before="0" w:after="0"/>
        <w:ind w:firstLine="709"/>
        <w:jc w:val="center"/>
        <w:rPr>
          <w:b/>
          <w:shd w:val="clear" w:color="auto" w:fill="FFFFFF"/>
        </w:rPr>
      </w:pPr>
    </w:p>
    <w:p w:rsidR="00DF680B" w:rsidRPr="00E707B3" w:rsidRDefault="00DF680B" w:rsidP="00DF680B">
      <w:pPr>
        <w:pStyle w:val="af5"/>
        <w:ind w:firstLine="709"/>
        <w:jc w:val="both"/>
        <w:rPr>
          <w:rFonts w:ascii="Times New Roman" w:hAnsi="Times New Roman"/>
          <w:sz w:val="24"/>
          <w:szCs w:val="26"/>
        </w:rPr>
      </w:pPr>
      <w:r>
        <w:rPr>
          <w:rFonts w:ascii="Times New Roman" w:hAnsi="Times New Roman"/>
          <w:sz w:val="24"/>
          <w:szCs w:val="26"/>
        </w:rPr>
        <w:lastRenderedPageBreak/>
        <w:t>Таким образом, несмотря на то, что в</w:t>
      </w:r>
      <w:r w:rsidRPr="00E707B3">
        <w:rPr>
          <w:rFonts w:ascii="Times New Roman" w:hAnsi="Times New Roman"/>
          <w:sz w:val="24"/>
          <w:szCs w:val="26"/>
        </w:rPr>
        <w:t xml:space="preserve"> России запрещено </w:t>
      </w:r>
      <w:r>
        <w:rPr>
          <w:rFonts w:ascii="Times New Roman" w:hAnsi="Times New Roman"/>
          <w:sz w:val="24"/>
          <w:szCs w:val="26"/>
        </w:rPr>
        <w:t xml:space="preserve">промышленное </w:t>
      </w:r>
      <w:r w:rsidRPr="00E707B3">
        <w:rPr>
          <w:rFonts w:ascii="Times New Roman" w:hAnsi="Times New Roman"/>
          <w:sz w:val="24"/>
          <w:szCs w:val="26"/>
        </w:rPr>
        <w:t xml:space="preserve">возделывание </w:t>
      </w:r>
      <w:r>
        <w:rPr>
          <w:rFonts w:ascii="Times New Roman" w:hAnsi="Times New Roman"/>
          <w:sz w:val="24"/>
          <w:szCs w:val="26"/>
        </w:rPr>
        <w:t>модифицированной сои и других ГМ-растений, импорт</w:t>
      </w:r>
      <w:r w:rsidRPr="00E707B3">
        <w:rPr>
          <w:rFonts w:ascii="Times New Roman" w:hAnsi="Times New Roman"/>
          <w:sz w:val="24"/>
          <w:szCs w:val="26"/>
        </w:rPr>
        <w:t xml:space="preserve"> и исп</w:t>
      </w:r>
      <w:r>
        <w:rPr>
          <w:rFonts w:ascii="Times New Roman" w:hAnsi="Times New Roman"/>
          <w:sz w:val="24"/>
          <w:szCs w:val="26"/>
        </w:rPr>
        <w:t>ользование ГМО в пищевых и кормовых целях у нас разрешены: т</w:t>
      </w:r>
      <w:r w:rsidRPr="00E707B3">
        <w:rPr>
          <w:rFonts w:ascii="Times New Roman" w:hAnsi="Times New Roman"/>
          <w:sz w:val="24"/>
          <w:szCs w:val="26"/>
        </w:rPr>
        <w:t xml:space="preserve">рансгенная соя </w:t>
      </w:r>
      <w:r>
        <w:rPr>
          <w:rFonts w:ascii="Times New Roman" w:hAnsi="Times New Roman"/>
          <w:sz w:val="24"/>
          <w:szCs w:val="26"/>
        </w:rPr>
        <w:t>–</w:t>
      </w:r>
      <w:r w:rsidRPr="00E707B3">
        <w:rPr>
          <w:rFonts w:ascii="Times New Roman" w:hAnsi="Times New Roman"/>
          <w:sz w:val="24"/>
          <w:szCs w:val="26"/>
        </w:rPr>
        <w:t xml:space="preserve"> первый продукт из </w:t>
      </w:r>
      <w:r>
        <w:rPr>
          <w:rFonts w:ascii="Times New Roman" w:hAnsi="Times New Roman"/>
          <w:sz w:val="24"/>
          <w:szCs w:val="26"/>
        </w:rPr>
        <w:t xml:space="preserve">импортируемых </w:t>
      </w:r>
      <w:r w:rsidRPr="00E707B3">
        <w:rPr>
          <w:rFonts w:ascii="Times New Roman" w:hAnsi="Times New Roman"/>
          <w:sz w:val="24"/>
          <w:szCs w:val="26"/>
        </w:rPr>
        <w:t>генетически модифицированных источников</w:t>
      </w:r>
      <w:r>
        <w:rPr>
          <w:rFonts w:ascii="Times New Roman" w:hAnsi="Times New Roman"/>
          <w:sz w:val="24"/>
          <w:szCs w:val="26"/>
        </w:rPr>
        <w:t>,</w:t>
      </w:r>
      <w:r w:rsidRPr="00E707B3">
        <w:rPr>
          <w:rFonts w:ascii="Times New Roman" w:hAnsi="Times New Roman"/>
          <w:sz w:val="24"/>
          <w:szCs w:val="26"/>
        </w:rPr>
        <w:t xml:space="preserve"> который </w:t>
      </w:r>
      <w:r>
        <w:rPr>
          <w:rFonts w:ascii="Times New Roman" w:hAnsi="Times New Roman"/>
          <w:sz w:val="24"/>
          <w:szCs w:val="26"/>
        </w:rPr>
        <w:t xml:space="preserve">обосновался в России. В 1999 г. </w:t>
      </w:r>
      <w:r w:rsidRPr="00E707B3">
        <w:rPr>
          <w:rFonts w:ascii="Times New Roman" w:hAnsi="Times New Roman"/>
          <w:sz w:val="24"/>
          <w:szCs w:val="26"/>
        </w:rPr>
        <w:t>трансгенн</w:t>
      </w:r>
      <w:r>
        <w:rPr>
          <w:rFonts w:ascii="Times New Roman" w:hAnsi="Times New Roman"/>
          <w:sz w:val="24"/>
          <w:szCs w:val="26"/>
        </w:rPr>
        <w:t>ая</w:t>
      </w:r>
      <w:r w:rsidRPr="00E707B3">
        <w:rPr>
          <w:rFonts w:ascii="Times New Roman" w:hAnsi="Times New Roman"/>
          <w:sz w:val="24"/>
          <w:szCs w:val="26"/>
        </w:rPr>
        <w:t xml:space="preserve"> со</w:t>
      </w:r>
      <w:r>
        <w:rPr>
          <w:rFonts w:ascii="Times New Roman" w:hAnsi="Times New Roman"/>
          <w:sz w:val="24"/>
          <w:szCs w:val="26"/>
        </w:rPr>
        <w:t>я</w:t>
      </w:r>
      <w:r w:rsidRPr="00E707B3">
        <w:rPr>
          <w:rFonts w:ascii="Times New Roman" w:hAnsi="Times New Roman"/>
          <w:sz w:val="24"/>
          <w:szCs w:val="26"/>
        </w:rPr>
        <w:t xml:space="preserve"> </w:t>
      </w:r>
      <w:r>
        <w:rPr>
          <w:rFonts w:ascii="Times New Roman" w:hAnsi="Times New Roman"/>
          <w:sz w:val="24"/>
          <w:szCs w:val="26"/>
        </w:rPr>
        <w:t>была официально зарегистрирована Г</w:t>
      </w:r>
      <w:r w:rsidRPr="00256F16">
        <w:rPr>
          <w:rFonts w:ascii="Times New Roman" w:hAnsi="Times New Roman"/>
          <w:sz w:val="24"/>
          <w:szCs w:val="26"/>
        </w:rPr>
        <w:t>лавным государственным санитарн</w:t>
      </w:r>
      <w:r>
        <w:rPr>
          <w:rFonts w:ascii="Times New Roman" w:hAnsi="Times New Roman"/>
          <w:sz w:val="24"/>
          <w:szCs w:val="26"/>
        </w:rPr>
        <w:t>ым врачом РФ Г. Онищенко.</w:t>
      </w:r>
      <w:r w:rsidRPr="00E707B3">
        <w:rPr>
          <w:rFonts w:ascii="Times New Roman" w:hAnsi="Times New Roman"/>
          <w:sz w:val="24"/>
          <w:szCs w:val="26"/>
        </w:rPr>
        <w:t xml:space="preserve"> </w:t>
      </w:r>
      <w:r>
        <w:rPr>
          <w:rFonts w:ascii="Times New Roman" w:hAnsi="Times New Roman"/>
          <w:sz w:val="24"/>
          <w:szCs w:val="26"/>
        </w:rPr>
        <w:t>С</w:t>
      </w:r>
      <w:r w:rsidRPr="00E707B3">
        <w:rPr>
          <w:rFonts w:ascii="Times New Roman" w:hAnsi="Times New Roman"/>
          <w:sz w:val="24"/>
          <w:szCs w:val="26"/>
        </w:rPr>
        <w:t xml:space="preserve"> 2002 г. на территории России информация об использовании ГМ-сои в составе продуктов питания обязательно должна присутствовать на этикетке товара, </w:t>
      </w:r>
      <w:r>
        <w:rPr>
          <w:rFonts w:ascii="Times New Roman" w:hAnsi="Times New Roman"/>
          <w:sz w:val="24"/>
          <w:szCs w:val="26"/>
        </w:rPr>
        <w:t xml:space="preserve">если её содержание превышает 5%, а с 2007 г. </w:t>
      </w:r>
      <w:r w:rsidRPr="00CE73DA">
        <w:rPr>
          <w:rFonts w:ascii="Times New Roman" w:hAnsi="Times New Roman"/>
          <w:sz w:val="24"/>
          <w:szCs w:val="26"/>
        </w:rPr>
        <w:t>в соответствии с Федеральным законом от 25.10.2007 г. № 234-ФЗ пищевая продукция, содержащая более 0,9% ГМО, подлежит обязательному этикетированию</w:t>
      </w:r>
      <w:r w:rsidRPr="008B372B">
        <w:rPr>
          <w:rFonts w:ascii="Times New Roman" w:hAnsi="Times New Roman"/>
          <w:sz w:val="24"/>
          <w:szCs w:val="26"/>
        </w:rPr>
        <w:t xml:space="preserve"> </w:t>
      </w:r>
      <w:r w:rsidRPr="00A9588D">
        <w:rPr>
          <w:rFonts w:ascii="Times New Roman" w:hAnsi="Times New Roman"/>
          <w:sz w:val="24"/>
          <w:szCs w:val="26"/>
        </w:rPr>
        <w:t>[1</w:t>
      </w:r>
      <w:r>
        <w:rPr>
          <w:rFonts w:ascii="Times New Roman" w:hAnsi="Times New Roman"/>
          <w:sz w:val="24"/>
          <w:szCs w:val="26"/>
        </w:rPr>
        <w:t>2</w:t>
      </w:r>
      <w:r w:rsidRPr="00A9588D">
        <w:rPr>
          <w:rFonts w:ascii="Times New Roman" w:hAnsi="Times New Roman"/>
          <w:sz w:val="24"/>
          <w:szCs w:val="26"/>
        </w:rPr>
        <w:t>]</w:t>
      </w:r>
      <w:r w:rsidRPr="00CE73DA">
        <w:rPr>
          <w:rFonts w:ascii="Times New Roman" w:hAnsi="Times New Roman"/>
          <w:sz w:val="24"/>
          <w:szCs w:val="26"/>
        </w:rPr>
        <w:t xml:space="preserve">. </w:t>
      </w:r>
      <w:r>
        <w:rPr>
          <w:rFonts w:ascii="Times New Roman" w:hAnsi="Times New Roman"/>
          <w:sz w:val="24"/>
          <w:szCs w:val="26"/>
        </w:rPr>
        <w:t>Любопытно, что для привлечения внимания покупателей в маркетинговых целях часто используется маркировка «без ГМО» даже на той продукции, где ГМ-соя присутствовать не может в принципе.</w:t>
      </w:r>
    </w:p>
    <w:p w:rsidR="00DF680B" w:rsidRDefault="00DF680B" w:rsidP="00DF680B">
      <w:pPr>
        <w:rPr>
          <w:shd w:val="clear" w:color="auto" w:fill="FFFFFF"/>
        </w:rPr>
      </w:pPr>
      <w:r>
        <w:rPr>
          <w:shd w:val="clear" w:color="auto" w:fill="FFFFFF"/>
        </w:rPr>
        <w:t xml:space="preserve">В тоже время, многие привычные товары (шоколад, колбасные изделия, масло и др.) производятся с использованием сои, в составе таких товаров можно встретить соевый лецитин или другие соевые компоненты. Благодаря своему уникальному биохимическому составу и возможности балансировать продукты питания как по содержанию масла и белка, так и по незаменимым аминокислотам, соя признается ключевой культурой в обеспечении продовольственной безопасности России </w:t>
      </w:r>
      <w:r w:rsidRPr="00AA3A4D">
        <w:rPr>
          <w:shd w:val="clear" w:color="auto" w:fill="FFFFFF"/>
        </w:rPr>
        <w:t>[</w:t>
      </w:r>
      <w:r>
        <w:rPr>
          <w:shd w:val="clear" w:color="auto" w:fill="FFFFFF"/>
        </w:rPr>
        <w:t>13</w:t>
      </w:r>
      <w:r w:rsidRPr="00AA3A4D">
        <w:rPr>
          <w:shd w:val="clear" w:color="auto" w:fill="FFFFFF"/>
        </w:rPr>
        <w:t>]</w:t>
      </w:r>
      <w:r>
        <w:rPr>
          <w:shd w:val="clear" w:color="auto" w:fill="FFFFFF"/>
        </w:rPr>
        <w:t>.</w:t>
      </w:r>
    </w:p>
    <w:p w:rsidR="00DF680B" w:rsidRDefault="00DF680B" w:rsidP="00DF680B">
      <w:pPr>
        <w:rPr>
          <w:shd w:val="clear" w:color="auto" w:fill="FFFFFF"/>
        </w:rPr>
      </w:pPr>
      <w:r>
        <w:rPr>
          <w:shd w:val="clear" w:color="auto" w:fill="FFFFFF"/>
        </w:rPr>
        <w:t>Получается, что на рынке пищевых продуктов России присутствует два типа продукции: отечественного производства из собственной сои без генетических модификаций и остальная соевая продукция, в производстве которой с высокой долей вероятности использовалась иностранная ГМ-соя и которая на данный момент преобладает на прилавках российских магазинов.</w:t>
      </w:r>
    </w:p>
    <w:p w:rsidR="00DF680B" w:rsidRDefault="00DF680B" w:rsidP="00DF680B">
      <w:pPr>
        <w:rPr>
          <w:szCs w:val="26"/>
        </w:rPr>
      </w:pPr>
      <w:r>
        <w:rPr>
          <w:shd w:val="clear" w:color="auto" w:fill="FFFFFF"/>
        </w:rPr>
        <w:t xml:space="preserve">Помимо готовой пищевой продукции, произведенной из ГМ-сои и попадающей в наши магазины за счет импорта, важно учитывать ГМ-соевую кормовую базу животноводства. Значительная часть кормов для сельскохозяйственных животных закупается за рубежом и содержит в своем составе ГМ-растения и их производные. В связи с этим была разработана </w:t>
      </w:r>
      <w:r w:rsidRPr="007C1197">
        <w:rPr>
          <w:shd w:val="clear" w:color="auto" w:fill="FFFFFF"/>
        </w:rPr>
        <w:t>Программа развития соеводства Российской Федерации на 2015-2020 гг.</w:t>
      </w:r>
      <w:r>
        <w:rPr>
          <w:shd w:val="clear" w:color="auto" w:fill="FFFFFF"/>
        </w:rPr>
        <w:t xml:space="preserve">, в которой </w:t>
      </w:r>
      <w:r>
        <w:rPr>
          <w:szCs w:val="26"/>
        </w:rPr>
        <w:t>делается упор на необходимость</w:t>
      </w:r>
      <w:r w:rsidRPr="00E86351">
        <w:rPr>
          <w:szCs w:val="26"/>
        </w:rPr>
        <w:t xml:space="preserve"> </w:t>
      </w:r>
      <w:r>
        <w:rPr>
          <w:szCs w:val="26"/>
        </w:rPr>
        <w:t>ГМ-</w:t>
      </w:r>
      <w:r w:rsidRPr="00E86351">
        <w:rPr>
          <w:szCs w:val="26"/>
        </w:rPr>
        <w:t>импортозамещения пищевой и кормо</w:t>
      </w:r>
      <w:r>
        <w:rPr>
          <w:szCs w:val="26"/>
        </w:rPr>
        <w:t>вой соевой продукции к 2020 г.</w:t>
      </w:r>
      <w:r w:rsidRPr="00E86351">
        <w:rPr>
          <w:szCs w:val="26"/>
        </w:rPr>
        <w:t>, включая сою и продукты ее переработки: шрот, рыбные корма, изоляты, концентраты, мука, молоко, заменитель цельного молока и</w:t>
      </w:r>
      <w:r>
        <w:rPr>
          <w:szCs w:val="26"/>
        </w:rPr>
        <w:t xml:space="preserve"> др</w:t>
      </w:r>
      <w:r w:rsidRPr="00E86351">
        <w:rPr>
          <w:szCs w:val="26"/>
        </w:rPr>
        <w:t xml:space="preserve">. </w:t>
      </w:r>
      <w:r>
        <w:rPr>
          <w:szCs w:val="26"/>
        </w:rPr>
        <w:t>В программе отмечается, что</w:t>
      </w:r>
      <w:r w:rsidRPr="00E86351">
        <w:rPr>
          <w:szCs w:val="26"/>
        </w:rPr>
        <w:t xml:space="preserve"> от замены импортируемых соевых изолятов и концентратов, производимых из </w:t>
      </w:r>
      <w:r>
        <w:rPr>
          <w:szCs w:val="26"/>
        </w:rPr>
        <w:t xml:space="preserve">иностранной </w:t>
      </w:r>
      <w:r w:rsidRPr="00E86351">
        <w:rPr>
          <w:szCs w:val="26"/>
        </w:rPr>
        <w:t>ГМ-сои, на российскую негенномодифицированную продукцию, будет достигнута годовая</w:t>
      </w:r>
      <w:r>
        <w:rPr>
          <w:szCs w:val="26"/>
        </w:rPr>
        <w:t xml:space="preserve"> экономия в размере 25 млрд</w:t>
      </w:r>
      <w:r w:rsidRPr="00572719">
        <w:rPr>
          <w:szCs w:val="26"/>
        </w:rPr>
        <w:t xml:space="preserve"> </w:t>
      </w:r>
      <w:r>
        <w:rPr>
          <w:szCs w:val="26"/>
        </w:rPr>
        <w:t xml:space="preserve">руб. </w:t>
      </w:r>
    </w:p>
    <w:p w:rsidR="00DF680B" w:rsidRDefault="00DF680B" w:rsidP="00DF680B">
      <w:pPr>
        <w:rPr>
          <w:szCs w:val="26"/>
        </w:rPr>
      </w:pPr>
    </w:p>
    <w:p w:rsidR="00DF680B" w:rsidRPr="001E63B7" w:rsidRDefault="00DF680B" w:rsidP="00DF680B">
      <w:pPr>
        <w:rPr>
          <w:b/>
          <w:shd w:val="clear" w:color="auto" w:fill="FFFFFF"/>
        </w:rPr>
      </w:pPr>
      <w:r w:rsidRPr="001E63B7">
        <w:rPr>
          <w:b/>
          <w:shd w:val="clear" w:color="auto" w:fill="FFFFFF"/>
        </w:rPr>
        <w:t>Заключение</w:t>
      </w:r>
    </w:p>
    <w:p w:rsidR="00DF680B" w:rsidRPr="001E63B7" w:rsidRDefault="00DF680B" w:rsidP="00DF680B">
      <w:pPr>
        <w:rPr>
          <w:shd w:val="clear" w:color="auto" w:fill="FFFFFF"/>
        </w:rPr>
      </w:pPr>
    </w:p>
    <w:p w:rsidR="00DF680B" w:rsidRPr="008B7E70" w:rsidRDefault="00DF680B" w:rsidP="00DF680B">
      <w:pPr>
        <w:rPr>
          <w:b/>
          <w:shd w:val="clear" w:color="auto" w:fill="FFFFFF"/>
        </w:rPr>
      </w:pPr>
      <w:r>
        <w:rPr>
          <w:szCs w:val="26"/>
        </w:rPr>
        <w:t>Далеко не все люди в нашей стране осознают несостоятельность анти-соевых настроений. Каждый год соя включается в состав все большего количества продуктов питания – как российских, так и импортных. Несмотря на ведущиеся споры относительно опасности использования ГМ-продукции в пищевых и кормовых целях, важность и ценность сои для решения продовольственных задач человечества неоспорима, а учитывая тот факт, что в России выращивают преимущественно «натуральную» сою (без генетических модификаций), очевидна не только ее безопасность, но и большой положительный эффект от промышленного использования этой культуры.</w:t>
      </w:r>
    </w:p>
    <w:p w:rsidR="00DF680B" w:rsidRDefault="00DF680B" w:rsidP="00DF680B">
      <w:pPr>
        <w:rPr>
          <w:szCs w:val="26"/>
        </w:rPr>
      </w:pPr>
      <w:r>
        <w:rPr>
          <w:szCs w:val="26"/>
        </w:rPr>
        <w:t xml:space="preserve">В тоже время немногие знают, что на прилавках наших магазинов присутствует до 70% импортной соевой продукции. Так как в России запрещено выращивание ГМ-сои, потребности внутреннего рынка сегодня обеспечиваются в основном за счет </w:t>
      </w:r>
      <w:r>
        <w:rPr>
          <w:szCs w:val="26"/>
        </w:rPr>
        <w:lastRenderedPageBreak/>
        <w:t>импорта сои и соевой продукции из других стран, в которых большая часть посевных площадей занята именно ГМ-культурами.</w:t>
      </w:r>
    </w:p>
    <w:p w:rsidR="00DF680B" w:rsidRDefault="00DF680B" w:rsidP="00DF680B">
      <w:pPr>
        <w:rPr>
          <w:szCs w:val="26"/>
        </w:rPr>
      </w:pPr>
      <w:r>
        <w:rPr>
          <w:szCs w:val="26"/>
        </w:rPr>
        <w:t xml:space="preserve">Получается, что законодательный запрет выращивания ГМ-сои никак не защищает отечественного потребителя, но в то же время санкционированный импорт продукции с ГМО наносит урон отечественному сельскому хозяйству и препятствует импортозамещению. Необходимо определиться: если полностью запрещать выращивание ГМ-продукции, тогда следует и запретить ее импорт; или наоборот – разрешить нашим сельхозтоваропроизводителям самим выбирать, что выращивать. К тому же, несмотря на все запреты, ГМ-соя так или иначе выращивается в России уже сейчас – по предположительным оценкам </w:t>
      </w:r>
      <w:r>
        <w:rPr>
          <w:szCs w:val="26"/>
          <w:lang w:val="en-US"/>
        </w:rPr>
        <w:t>FAO</w:t>
      </w:r>
      <w:r>
        <w:rPr>
          <w:szCs w:val="26"/>
        </w:rPr>
        <w:t>,</w:t>
      </w:r>
      <w:r w:rsidRPr="00923B91">
        <w:rPr>
          <w:szCs w:val="26"/>
        </w:rPr>
        <w:t xml:space="preserve"> </w:t>
      </w:r>
      <w:r>
        <w:rPr>
          <w:szCs w:val="26"/>
        </w:rPr>
        <w:t>ГМ-соя в России занимает до 13% от общей площади посевов этой культуры в нашей стране за счет использования иностранного семенного материала. Это приводит к мысли, что если появление ГМ-продукции в России в любом случае неизбежно, то может быть лучше контролировать этот процесс, чем пускать выращивание ГМО на самотек?</w:t>
      </w:r>
    </w:p>
    <w:p w:rsidR="00DF680B" w:rsidRPr="00E67F6D" w:rsidRDefault="00DF680B" w:rsidP="00DF680B">
      <w:pPr>
        <w:rPr>
          <w:shd w:val="clear" w:color="auto" w:fill="FFFFFF"/>
        </w:rPr>
      </w:pPr>
    </w:p>
    <w:p w:rsidR="00DF680B" w:rsidRPr="00DF680B" w:rsidRDefault="00DF680B" w:rsidP="00DF680B">
      <w:pPr>
        <w:rPr>
          <w:b/>
          <w:shd w:val="clear" w:color="auto" w:fill="FFFFFF"/>
          <w:lang w:val="en-US"/>
        </w:rPr>
      </w:pPr>
      <w:r w:rsidRPr="00E67F6D">
        <w:rPr>
          <w:b/>
          <w:shd w:val="clear" w:color="auto" w:fill="FFFFFF"/>
        </w:rPr>
        <w:t>Литература</w:t>
      </w:r>
    </w:p>
    <w:p w:rsidR="00DF680B" w:rsidRPr="00DF680B" w:rsidRDefault="00DF680B" w:rsidP="00DF680B">
      <w:pPr>
        <w:rPr>
          <w:lang w:val="en-US"/>
        </w:rPr>
      </w:pPr>
    </w:p>
    <w:p w:rsidR="00DF680B" w:rsidRPr="00E67F6D" w:rsidRDefault="00DF680B" w:rsidP="00DF680B">
      <w:pPr>
        <w:rPr>
          <w:lang w:val="en-US"/>
        </w:rPr>
      </w:pPr>
      <w:r w:rsidRPr="00E67F6D">
        <w:rPr>
          <w:lang w:val="en-US"/>
        </w:rPr>
        <w:t>1. FAO Statistical Pocketbook 2015, URL: http://www.fao.org/3/a-i4691e.pdf</w:t>
      </w:r>
    </w:p>
    <w:p w:rsidR="00DF680B" w:rsidRPr="00E67F6D" w:rsidRDefault="00DF680B" w:rsidP="00DF680B">
      <w:r w:rsidRPr="00E67F6D">
        <w:t>2. Устюжанин А.П. Стратегия развития соевого комплекса России // Земледелие, 2010. № 3. – С. 3-6.</w:t>
      </w:r>
    </w:p>
    <w:p w:rsidR="00DF680B" w:rsidRPr="00E67F6D" w:rsidRDefault="00DF680B" w:rsidP="00DF680B">
      <w:r w:rsidRPr="00E67F6D">
        <w:t xml:space="preserve">3. Методические рекомендации МР 2.3.1.2432-08. Нормы физиологических потребностей в энергии и пищевых веществах для различных групп населения Российской Федерации. – М., 2008. – 50 </w:t>
      </w:r>
      <w:r w:rsidRPr="00E67F6D">
        <w:rPr>
          <w:lang w:val="en-US"/>
        </w:rPr>
        <w:t>c</w:t>
      </w:r>
      <w:r w:rsidRPr="00E67F6D">
        <w:t>.</w:t>
      </w:r>
    </w:p>
    <w:p w:rsidR="00DF680B" w:rsidRPr="00E67F6D" w:rsidRDefault="00DF680B" w:rsidP="00DF680B">
      <w:r w:rsidRPr="00E67F6D">
        <w:t xml:space="preserve">4. О текущей ситуации в агропромышленном комплексе Российской Федерации в декабре 2015 года. </w:t>
      </w:r>
      <w:r w:rsidRPr="00E67F6D">
        <w:rPr>
          <w:lang w:val="en-US"/>
        </w:rPr>
        <w:t>URL</w:t>
      </w:r>
      <w:r w:rsidRPr="00E67F6D">
        <w:t xml:space="preserve">: </w:t>
      </w:r>
      <w:r w:rsidRPr="00DF680B">
        <w:rPr>
          <w:lang w:val="en-US"/>
        </w:rPr>
        <w:t>http</w:t>
      </w:r>
      <w:r w:rsidRPr="00DF680B">
        <w:t>://</w:t>
      </w:r>
      <w:r w:rsidRPr="00DF680B">
        <w:rPr>
          <w:lang w:val="en-US"/>
        </w:rPr>
        <w:t>www</w:t>
      </w:r>
      <w:r w:rsidRPr="00DF680B">
        <w:t>.</w:t>
      </w:r>
      <w:r w:rsidRPr="00DF680B">
        <w:rPr>
          <w:lang w:val="en-US"/>
        </w:rPr>
        <w:t>mcx</w:t>
      </w:r>
      <w:r w:rsidRPr="00DF680B">
        <w:t>.</w:t>
      </w:r>
      <w:r w:rsidRPr="00DF680B">
        <w:rPr>
          <w:lang w:val="en-US"/>
        </w:rPr>
        <w:t>ru</w:t>
      </w:r>
      <w:r w:rsidRPr="00DF680B">
        <w:t>/</w:t>
      </w:r>
      <w:r w:rsidRPr="00DF680B">
        <w:rPr>
          <w:lang w:val="en-US"/>
        </w:rPr>
        <w:t>documents</w:t>
      </w:r>
      <w:r w:rsidRPr="00DF680B">
        <w:t>/</w:t>
      </w:r>
      <w:r w:rsidRPr="00DF680B">
        <w:rPr>
          <w:lang w:val="en-US"/>
        </w:rPr>
        <w:t>document</w:t>
      </w:r>
      <w:r w:rsidRPr="00DF680B">
        <w:t>/</w:t>
      </w:r>
      <w:r w:rsidRPr="00DF680B">
        <w:rPr>
          <w:lang w:val="en-US"/>
        </w:rPr>
        <w:t>v</w:t>
      </w:r>
      <w:r w:rsidRPr="00DF680B">
        <w:t>7_</w:t>
      </w:r>
      <w:r w:rsidRPr="00DF680B">
        <w:rPr>
          <w:lang w:val="en-US"/>
        </w:rPr>
        <w:t>show</w:t>
      </w:r>
      <w:r w:rsidRPr="00DF680B">
        <w:t>/34616..</w:t>
      </w:r>
      <w:r w:rsidRPr="00DF680B">
        <w:rPr>
          <w:lang w:val="en-US"/>
        </w:rPr>
        <w:t>htm</w:t>
      </w:r>
    </w:p>
    <w:p w:rsidR="00DF680B" w:rsidRPr="00E67F6D" w:rsidRDefault="00DF680B" w:rsidP="00DF680B">
      <w:r w:rsidRPr="00E67F6D">
        <w:t>5. Долгинова В.А. Соя в России: без ГМО. – М.: НИА Природа, 2016. – 111 с.</w:t>
      </w:r>
    </w:p>
    <w:p w:rsidR="00DF680B" w:rsidRPr="00E67F6D" w:rsidRDefault="00DF680B" w:rsidP="00DF680B">
      <w:pPr>
        <w:rPr>
          <w:lang w:val="en-US"/>
        </w:rPr>
      </w:pPr>
      <w:r w:rsidRPr="00DF680B">
        <w:rPr>
          <w:lang w:val="en-US"/>
        </w:rPr>
        <w:t xml:space="preserve">6. </w:t>
      </w:r>
      <w:r w:rsidRPr="00E67F6D">
        <w:rPr>
          <w:lang w:val="en-US"/>
        </w:rPr>
        <w:t>ProdSTAT</w:t>
      </w:r>
      <w:r w:rsidRPr="00DF680B">
        <w:rPr>
          <w:lang w:val="en-US"/>
        </w:rPr>
        <w:t xml:space="preserve">: </w:t>
      </w:r>
      <w:r w:rsidRPr="00E67F6D">
        <w:rPr>
          <w:lang w:val="en-US"/>
        </w:rPr>
        <w:t>Crops</w:t>
      </w:r>
      <w:r w:rsidRPr="00DF680B">
        <w:rPr>
          <w:lang w:val="en-US"/>
        </w:rPr>
        <w:t xml:space="preserve"> – </w:t>
      </w:r>
      <w:r w:rsidRPr="00E67F6D">
        <w:rPr>
          <w:lang w:val="en-US"/>
        </w:rPr>
        <w:t>FAOSTAT</w:t>
      </w:r>
      <w:r w:rsidRPr="00DF680B">
        <w:rPr>
          <w:lang w:val="en-US"/>
        </w:rPr>
        <w:t xml:space="preserve"> </w:t>
      </w:r>
      <w:r w:rsidRPr="00E67F6D">
        <w:rPr>
          <w:lang w:val="en-US"/>
        </w:rPr>
        <w:t>database</w:t>
      </w:r>
      <w:r w:rsidRPr="00DF680B">
        <w:rPr>
          <w:lang w:val="en-US"/>
        </w:rPr>
        <w:t xml:space="preserve">. </w:t>
      </w:r>
      <w:r w:rsidRPr="00E67F6D">
        <w:rPr>
          <w:lang w:val="en-US"/>
        </w:rPr>
        <w:t>URL</w:t>
      </w:r>
      <w:r w:rsidRPr="00DF680B">
        <w:rPr>
          <w:lang w:val="en-US"/>
        </w:rPr>
        <w:t>: http://faostat.fao.org</w:t>
      </w:r>
    </w:p>
    <w:p w:rsidR="00DF680B" w:rsidRPr="00DF680B" w:rsidRDefault="00DF680B" w:rsidP="00DF680B">
      <w:r w:rsidRPr="00E67F6D">
        <w:rPr>
          <w:lang w:val="en-US"/>
        </w:rPr>
        <w:t>7. James C. 20th Anniversary (1996 to 2015) of the Global Commercialization of Biotech Crops and Biotech Crop Highlights in 2015 // ISAAA. Ithaca</w:t>
      </w:r>
      <w:r w:rsidRPr="00DF680B">
        <w:t xml:space="preserve">, </w:t>
      </w:r>
      <w:r w:rsidRPr="00E67F6D">
        <w:rPr>
          <w:lang w:val="en-US"/>
        </w:rPr>
        <w:t>NY</w:t>
      </w:r>
      <w:r w:rsidRPr="00DF680B">
        <w:t xml:space="preserve">: </w:t>
      </w:r>
      <w:r w:rsidRPr="00E67F6D">
        <w:rPr>
          <w:lang w:val="en-US"/>
        </w:rPr>
        <w:t>ISAAA</w:t>
      </w:r>
      <w:r w:rsidRPr="00DF680B">
        <w:t>, 2015. № 51.</w:t>
      </w:r>
    </w:p>
    <w:p w:rsidR="00DF680B" w:rsidRPr="00E67F6D" w:rsidRDefault="00DF680B" w:rsidP="00DF680B">
      <w:r w:rsidRPr="00E67F6D">
        <w:t>8. Состояние рынков сельскохозяйственной продукции: 2015-2016 годы. – Рим: ФАО, 2015. – 103 с.</w:t>
      </w:r>
    </w:p>
    <w:p w:rsidR="00DF680B" w:rsidRPr="00E67F6D" w:rsidRDefault="00DF680B" w:rsidP="00DF680B">
      <w:pPr>
        <w:rPr>
          <w:lang w:val="en-US"/>
        </w:rPr>
      </w:pPr>
      <w:r w:rsidRPr="00E67F6D">
        <w:t xml:space="preserve">9. Долгинова В.А., Рыбальский Н.Н. </w:t>
      </w:r>
      <w:r w:rsidRPr="00E67F6D">
        <w:rPr>
          <w:lang w:val="en-US"/>
        </w:rPr>
        <w:t>C</w:t>
      </w:r>
      <w:r w:rsidRPr="00E67F6D">
        <w:t xml:space="preserve">оя как важнейший биоресурс для обеспечения продовольственной безопасности России // Использование и охрана природных ресурсов в России, 2016. </w:t>
      </w:r>
      <w:r w:rsidRPr="00E67F6D">
        <w:rPr>
          <w:lang w:val="en-US"/>
        </w:rPr>
        <w:t xml:space="preserve">№ 2. – </w:t>
      </w:r>
      <w:r w:rsidRPr="00E67F6D">
        <w:t>С</w:t>
      </w:r>
      <w:r w:rsidRPr="00E67F6D">
        <w:rPr>
          <w:lang w:val="en-US"/>
        </w:rPr>
        <w:t>. 37-45.</w:t>
      </w:r>
    </w:p>
    <w:p w:rsidR="00DF680B" w:rsidRPr="00E67F6D" w:rsidRDefault="00DF680B" w:rsidP="00DF680B">
      <w:pPr>
        <w:rPr>
          <w:lang w:val="en-US"/>
        </w:rPr>
      </w:pPr>
      <w:r w:rsidRPr="00E67F6D">
        <w:rPr>
          <w:lang w:val="en-US"/>
        </w:rPr>
        <w:t xml:space="preserve">10. Frost &amp; Sullivan Biotechnology outlook (Russian market), 2014. URL: </w:t>
      </w:r>
      <w:r w:rsidRPr="00DF680B">
        <w:rPr>
          <w:lang w:val="en-US"/>
        </w:rPr>
        <w:t>http://ww2.frost.com</w:t>
      </w:r>
    </w:p>
    <w:p w:rsidR="00DF680B" w:rsidRPr="00E67F6D" w:rsidRDefault="00DF680B" w:rsidP="00DF680B">
      <w:pPr>
        <w:rPr>
          <w:lang w:val="en-US"/>
        </w:rPr>
      </w:pPr>
      <w:r w:rsidRPr="00E67F6D">
        <w:rPr>
          <w:lang w:val="en-US"/>
        </w:rPr>
        <w:t>11. The results of the FAO survey on low levels of genetically modified (GM) crops in international food and feed trade. – Rome: F</w:t>
      </w:r>
      <w:r w:rsidRPr="00E67F6D">
        <w:t>А</w:t>
      </w:r>
      <w:r w:rsidRPr="00E67F6D">
        <w:rPr>
          <w:lang w:val="en-US"/>
        </w:rPr>
        <w:t xml:space="preserve">O, 2014. URL: </w:t>
      </w:r>
      <w:r w:rsidRPr="00DF680B">
        <w:rPr>
          <w:lang w:val="en-US"/>
        </w:rPr>
        <w:t>http://www.fao.org/fileadmin/user_upload/agns/topics/LLP/AGD803_4_Final_En.pdf</w:t>
      </w:r>
    </w:p>
    <w:p w:rsidR="00DF680B" w:rsidRPr="00E67F6D" w:rsidRDefault="00DF680B" w:rsidP="00DF680B">
      <w:r w:rsidRPr="00E67F6D">
        <w:t>12. Федеральный закон «О внесении изменений в Закон Российской Федерации «О защите прав потребителей» и часть вторую Гражданского кодекса Российской Федерации» от 25.10.2007 г. № 234-ФЗ.</w:t>
      </w:r>
    </w:p>
    <w:p w:rsidR="00DF680B" w:rsidRPr="00E67F6D" w:rsidRDefault="00DF680B" w:rsidP="00DF680B">
      <w:r w:rsidRPr="00E67F6D">
        <w:t xml:space="preserve">13. Программа развития соеводства Российской Федерации на 2015-2020 гг. </w:t>
      </w:r>
      <w:r w:rsidRPr="00E67F6D">
        <w:rPr>
          <w:lang w:val="en-US"/>
        </w:rPr>
        <w:t>URL</w:t>
      </w:r>
      <w:r w:rsidRPr="00E67F6D">
        <w:t xml:space="preserve">: </w:t>
      </w:r>
      <w:r w:rsidRPr="00E67F6D">
        <w:rPr>
          <w:lang w:val="en-US"/>
        </w:rPr>
        <w:t>http</w:t>
      </w:r>
      <w:r w:rsidRPr="00E67F6D">
        <w:t>://</w:t>
      </w:r>
      <w:r w:rsidRPr="00E67F6D">
        <w:rPr>
          <w:lang w:val="en-US"/>
        </w:rPr>
        <w:t>www</w:t>
      </w:r>
      <w:r w:rsidRPr="00E67F6D">
        <w:t>.</w:t>
      </w:r>
      <w:r w:rsidRPr="00E67F6D">
        <w:rPr>
          <w:lang w:val="en-US"/>
        </w:rPr>
        <w:t>ros</w:t>
      </w:r>
      <w:r w:rsidRPr="00E67F6D">
        <w:t>-</w:t>
      </w:r>
      <w:r w:rsidRPr="00E67F6D">
        <w:rPr>
          <w:lang w:val="en-US"/>
        </w:rPr>
        <w:t>soya</w:t>
      </w:r>
      <w:r w:rsidRPr="00E67F6D">
        <w:t>.</w:t>
      </w:r>
      <w:r w:rsidRPr="00E67F6D">
        <w:rPr>
          <w:lang w:val="en-US"/>
        </w:rPr>
        <w:t>su</w:t>
      </w:r>
      <w:r w:rsidRPr="00E67F6D">
        <w:t>/24124_</w:t>
      </w:r>
      <w:r w:rsidRPr="00E67F6D">
        <w:rPr>
          <w:lang w:val="en-US"/>
        </w:rPr>
        <w:t>Program</w:t>
      </w:r>
      <w:r w:rsidRPr="00E67F6D">
        <w:t>.</w:t>
      </w:r>
      <w:r w:rsidRPr="00E67F6D">
        <w:rPr>
          <w:lang w:val="en-US"/>
        </w:rPr>
        <w:t>doc</w:t>
      </w:r>
    </w:p>
    <w:p w:rsidR="00DF680B" w:rsidRPr="00047801" w:rsidRDefault="00DF680B" w:rsidP="00DF680B">
      <w:pPr>
        <w:rPr>
          <w:sz w:val="20"/>
          <w:szCs w:val="20"/>
        </w:rPr>
      </w:pPr>
    </w:p>
    <w:p w:rsidR="00DF680B" w:rsidRPr="00047801" w:rsidRDefault="00DF680B" w:rsidP="00DF680B">
      <w:pPr>
        <w:rPr>
          <w:i/>
          <w:sz w:val="20"/>
          <w:szCs w:val="20"/>
        </w:rPr>
      </w:pPr>
      <w:r w:rsidRPr="00047801">
        <w:rPr>
          <w:i/>
          <w:sz w:val="20"/>
          <w:szCs w:val="20"/>
        </w:rPr>
        <w:t>Сведения об авторах:</w:t>
      </w:r>
    </w:p>
    <w:p w:rsidR="00DF680B" w:rsidRPr="00047801" w:rsidRDefault="00DF680B" w:rsidP="00DF680B">
      <w:pPr>
        <w:rPr>
          <w:sz w:val="20"/>
          <w:szCs w:val="20"/>
        </w:rPr>
      </w:pPr>
      <w:r w:rsidRPr="00047801">
        <w:rPr>
          <w:sz w:val="20"/>
          <w:szCs w:val="20"/>
        </w:rPr>
        <w:t xml:space="preserve">Долгинова Вера Андреевна, к.б.н., директор Российского центра агромаркетинга «АгроПрогноз»; </w:t>
      </w:r>
      <w:r w:rsidRPr="00C0269A">
        <w:rPr>
          <w:sz w:val="20"/>
          <w:szCs w:val="20"/>
        </w:rPr>
        <w:t xml:space="preserve">e-mail: </w:t>
      </w:r>
      <w:r w:rsidRPr="00047801">
        <w:rPr>
          <w:sz w:val="20"/>
          <w:szCs w:val="20"/>
        </w:rPr>
        <w:t>dolginova@gmail.com</w:t>
      </w:r>
    </w:p>
    <w:p w:rsidR="00DF680B" w:rsidRPr="00047801" w:rsidRDefault="00DF680B" w:rsidP="00DF680B">
      <w:pPr>
        <w:rPr>
          <w:sz w:val="20"/>
          <w:szCs w:val="20"/>
        </w:rPr>
      </w:pPr>
      <w:r w:rsidRPr="00047801">
        <w:rPr>
          <w:sz w:val="20"/>
          <w:szCs w:val="20"/>
        </w:rPr>
        <w:t>Рыбальский Николай Николаевич, к.б.н., с</w:t>
      </w:r>
      <w:r>
        <w:rPr>
          <w:sz w:val="20"/>
          <w:szCs w:val="20"/>
        </w:rPr>
        <w:t>.</w:t>
      </w:r>
      <w:r w:rsidRPr="00047801">
        <w:rPr>
          <w:sz w:val="20"/>
          <w:szCs w:val="20"/>
        </w:rPr>
        <w:t>н</w:t>
      </w:r>
      <w:r>
        <w:rPr>
          <w:sz w:val="20"/>
          <w:szCs w:val="20"/>
        </w:rPr>
        <w:t>.</w:t>
      </w:r>
      <w:r w:rsidRPr="00047801">
        <w:rPr>
          <w:sz w:val="20"/>
          <w:szCs w:val="20"/>
        </w:rPr>
        <w:t>с</w:t>
      </w:r>
      <w:r>
        <w:rPr>
          <w:sz w:val="20"/>
          <w:szCs w:val="20"/>
        </w:rPr>
        <w:t>.</w:t>
      </w:r>
      <w:r w:rsidRPr="00047801">
        <w:rPr>
          <w:sz w:val="20"/>
          <w:szCs w:val="20"/>
        </w:rPr>
        <w:t xml:space="preserve"> кафедры географии почв факультета почвоведения МГУ им. М.В. Ломоносова; тел. +7-495-939-36-41</w:t>
      </w:r>
      <w:r>
        <w:rPr>
          <w:sz w:val="20"/>
          <w:szCs w:val="20"/>
        </w:rPr>
        <w:t xml:space="preserve">, </w:t>
      </w:r>
      <w:r w:rsidRPr="00C0269A">
        <w:rPr>
          <w:sz w:val="20"/>
          <w:szCs w:val="20"/>
        </w:rPr>
        <w:t>e-mail:</w:t>
      </w:r>
      <w:r>
        <w:rPr>
          <w:sz w:val="20"/>
          <w:szCs w:val="20"/>
        </w:rPr>
        <w:t xml:space="preserve"> </w:t>
      </w:r>
      <w:r w:rsidRPr="00DF680B">
        <w:rPr>
          <w:sz w:val="20"/>
          <w:szCs w:val="20"/>
          <w:lang w:val="en-US"/>
        </w:rPr>
        <w:t>rnn</w:t>
      </w:r>
      <w:r w:rsidRPr="00DF680B">
        <w:rPr>
          <w:sz w:val="20"/>
          <w:szCs w:val="20"/>
        </w:rPr>
        <w:t>1985@</w:t>
      </w:r>
      <w:r w:rsidRPr="00DF680B">
        <w:rPr>
          <w:sz w:val="20"/>
          <w:szCs w:val="20"/>
          <w:lang w:val="en-US"/>
        </w:rPr>
        <w:t>gmail</w:t>
      </w:r>
      <w:r w:rsidRPr="00DF680B">
        <w:rPr>
          <w:sz w:val="20"/>
          <w:szCs w:val="20"/>
        </w:rPr>
        <w:t>.</w:t>
      </w:r>
      <w:r w:rsidRPr="00DF680B">
        <w:rPr>
          <w:sz w:val="20"/>
          <w:szCs w:val="20"/>
          <w:lang w:val="en-US"/>
        </w:rPr>
        <w:t>com</w:t>
      </w:r>
      <w:r>
        <w:rPr>
          <w:sz w:val="20"/>
          <w:szCs w:val="20"/>
        </w:rPr>
        <w:t>.</w:t>
      </w:r>
    </w:p>
    <w:p w:rsidR="00DF680B" w:rsidRDefault="00DF680B"/>
    <w:p w:rsidR="00DF680B" w:rsidRDefault="00DF680B"/>
    <w:p w:rsidR="00DF680B" w:rsidRDefault="00DF680B"/>
    <w:p w:rsidR="00DF680B" w:rsidRDefault="00DF680B"/>
    <w:p w:rsidR="00DF680B" w:rsidRDefault="00DF680B"/>
    <w:p w:rsidR="00DF680B" w:rsidRPr="00C10FB2" w:rsidRDefault="00DF680B" w:rsidP="00DF680B">
      <w:pPr>
        <w:spacing w:after="120"/>
        <w:jc w:val="center"/>
        <w:rPr>
          <w:b/>
          <w:sz w:val="32"/>
          <w:szCs w:val="32"/>
        </w:rPr>
      </w:pPr>
      <w:r w:rsidRPr="00C10FB2">
        <w:rPr>
          <w:b/>
          <w:sz w:val="32"/>
          <w:szCs w:val="32"/>
        </w:rPr>
        <w:t>РЕКРЕАЦИОННЫЕ РЕСУРСЫ И ООПТ</w:t>
      </w:r>
    </w:p>
    <w:p w:rsidR="00DF680B" w:rsidRPr="00705168" w:rsidRDefault="00DF680B" w:rsidP="00DF680B">
      <w:pPr>
        <w:jc w:val="right"/>
        <w:rPr>
          <w:b/>
          <w:szCs w:val="24"/>
        </w:rPr>
      </w:pPr>
      <w:r w:rsidRPr="00705168">
        <w:rPr>
          <w:szCs w:val="24"/>
        </w:rPr>
        <w:t xml:space="preserve">УДК 599.742.41 </w:t>
      </w:r>
    </w:p>
    <w:p w:rsidR="00DF680B" w:rsidRPr="00887887" w:rsidRDefault="00DF680B" w:rsidP="00DF680B">
      <w:pPr>
        <w:ind w:firstLine="0"/>
        <w:jc w:val="center"/>
        <w:rPr>
          <w:b/>
          <w:sz w:val="28"/>
          <w:szCs w:val="28"/>
        </w:rPr>
      </w:pPr>
      <w:r w:rsidRPr="00887887">
        <w:rPr>
          <w:b/>
          <w:sz w:val="28"/>
          <w:szCs w:val="28"/>
        </w:rPr>
        <w:t xml:space="preserve">Кормовая база соболя Юганского заповедника и ее </w:t>
      </w:r>
      <w:r>
        <w:rPr>
          <w:b/>
          <w:sz w:val="28"/>
          <w:szCs w:val="28"/>
        </w:rPr>
        <w:br/>
      </w:r>
      <w:r w:rsidRPr="00887887">
        <w:rPr>
          <w:b/>
          <w:sz w:val="28"/>
          <w:szCs w:val="28"/>
        </w:rPr>
        <w:t>динамика в мног</w:t>
      </w:r>
      <w:r w:rsidRPr="00887887">
        <w:rPr>
          <w:b/>
          <w:sz w:val="28"/>
          <w:szCs w:val="28"/>
        </w:rPr>
        <w:t>о</w:t>
      </w:r>
      <w:r w:rsidRPr="00887887">
        <w:rPr>
          <w:b/>
          <w:sz w:val="28"/>
          <w:szCs w:val="28"/>
        </w:rPr>
        <w:t>летнем аспекте</w:t>
      </w:r>
    </w:p>
    <w:p w:rsidR="00DF680B" w:rsidRPr="00887887" w:rsidRDefault="00DF680B" w:rsidP="00DF680B">
      <w:pPr>
        <w:jc w:val="center"/>
        <w:rPr>
          <w:i/>
        </w:rPr>
      </w:pPr>
      <w:r w:rsidRPr="00887887">
        <w:rPr>
          <w:i/>
        </w:rPr>
        <w:t>В.М.</w:t>
      </w:r>
      <w:r w:rsidRPr="00887887">
        <w:rPr>
          <w:i/>
          <w:vertAlign w:val="superscript"/>
        </w:rPr>
        <w:t>1</w:t>
      </w:r>
      <w:r w:rsidRPr="00887887">
        <w:rPr>
          <w:i/>
        </w:rPr>
        <w:t>Переясловец, В.П.</w:t>
      </w:r>
      <w:r w:rsidRPr="00887887">
        <w:rPr>
          <w:i/>
          <w:vertAlign w:val="superscript"/>
        </w:rPr>
        <w:t>2</w:t>
      </w:r>
      <w:r w:rsidRPr="00887887">
        <w:rPr>
          <w:i/>
        </w:rPr>
        <w:t>Стариков</w:t>
      </w:r>
      <w:r>
        <w:rPr>
          <w:i/>
        </w:rPr>
        <w:t>, д.б.н., проф.</w:t>
      </w:r>
    </w:p>
    <w:p w:rsidR="00DF680B" w:rsidRPr="00887887" w:rsidRDefault="00DF680B" w:rsidP="00DF680B">
      <w:pPr>
        <w:jc w:val="center"/>
        <w:rPr>
          <w:i/>
        </w:rPr>
      </w:pPr>
      <w:r w:rsidRPr="00A04227">
        <w:rPr>
          <w:i/>
          <w:vertAlign w:val="superscript"/>
        </w:rPr>
        <w:t>1</w:t>
      </w:r>
      <w:r w:rsidRPr="00887887">
        <w:rPr>
          <w:i/>
        </w:rPr>
        <w:t>Государственный природный заповедник «Юганский</w:t>
      </w:r>
      <w:r>
        <w:rPr>
          <w:i/>
        </w:rPr>
        <w:t>»</w:t>
      </w:r>
    </w:p>
    <w:p w:rsidR="00DF680B" w:rsidRDefault="00DF680B" w:rsidP="00DF680B">
      <w:pPr>
        <w:jc w:val="center"/>
        <w:rPr>
          <w:i/>
        </w:rPr>
      </w:pPr>
      <w:r w:rsidRPr="00A04227">
        <w:rPr>
          <w:i/>
          <w:vertAlign w:val="superscript"/>
        </w:rPr>
        <w:t>2</w:t>
      </w:r>
      <w:r w:rsidRPr="00887887">
        <w:rPr>
          <w:i/>
        </w:rPr>
        <w:t>Сургутский государственный университет</w:t>
      </w:r>
    </w:p>
    <w:p w:rsidR="00DF680B" w:rsidRDefault="00DF680B" w:rsidP="00DF680B">
      <w:pPr>
        <w:rPr>
          <w:i/>
        </w:rPr>
      </w:pPr>
    </w:p>
    <w:p w:rsidR="00DF680B" w:rsidRPr="00C87CF4" w:rsidRDefault="00DF680B" w:rsidP="00DF680B">
      <w:pPr>
        <w:rPr>
          <w:sz w:val="22"/>
        </w:rPr>
      </w:pPr>
      <w:r w:rsidRPr="00C87CF4">
        <w:rPr>
          <w:sz w:val="22"/>
        </w:rPr>
        <w:t>Дан анализ количественных и качественных особенностей питания соболя (</w:t>
      </w:r>
      <w:r w:rsidRPr="00CD2D4E">
        <w:rPr>
          <w:i/>
          <w:sz w:val="22"/>
        </w:rPr>
        <w:t>Martes zibellina</w:t>
      </w:r>
      <w:r w:rsidRPr="00C87CF4">
        <w:rPr>
          <w:sz w:val="22"/>
        </w:rPr>
        <w:t> L., 1758), обитающего на территории заповедника «Юганский». На основе содержим</w:t>
      </w:r>
      <w:r w:rsidRPr="00C87CF4">
        <w:rPr>
          <w:sz w:val="22"/>
        </w:rPr>
        <w:t>о</w:t>
      </w:r>
      <w:r w:rsidRPr="00C87CF4">
        <w:rPr>
          <w:sz w:val="22"/>
        </w:rPr>
        <w:t>го экскрементов соболя, собранных на протяжении 1988-2015 гг., выявлены основные комп</w:t>
      </w:r>
      <w:r w:rsidRPr="00C87CF4">
        <w:rPr>
          <w:sz w:val="22"/>
        </w:rPr>
        <w:t>о</w:t>
      </w:r>
      <w:r w:rsidRPr="00C87CF4">
        <w:rPr>
          <w:sz w:val="22"/>
        </w:rPr>
        <w:t>ненты его рациона. В питании соболя в районе исследований преобладают корма животного происхождения, однако существенную долю его рациона также составляют и различные раст</w:t>
      </w:r>
      <w:r w:rsidRPr="00C87CF4">
        <w:rPr>
          <w:sz w:val="22"/>
        </w:rPr>
        <w:t>и</w:t>
      </w:r>
      <w:r w:rsidRPr="00C87CF4">
        <w:rPr>
          <w:sz w:val="22"/>
        </w:rPr>
        <w:t>тельные корма. Соболь Юганского заповедника использует в пищу свыше 20 видов животных и растений. В работе рассмотрена также динамика обилия пищевых объектов, составляющих о</w:t>
      </w:r>
      <w:r w:rsidRPr="00C87CF4">
        <w:rPr>
          <w:sz w:val="22"/>
        </w:rPr>
        <w:t>с</w:t>
      </w:r>
      <w:r w:rsidRPr="00C87CF4">
        <w:rPr>
          <w:sz w:val="22"/>
        </w:rPr>
        <w:t>нову кормовой базы соболя.</w:t>
      </w:r>
    </w:p>
    <w:p w:rsidR="00DF680B" w:rsidRPr="00C87CF4" w:rsidRDefault="00DF680B" w:rsidP="00DF680B">
      <w:pPr>
        <w:rPr>
          <w:sz w:val="22"/>
        </w:rPr>
      </w:pPr>
      <w:r w:rsidRPr="00C87CF4">
        <w:rPr>
          <w:i/>
          <w:sz w:val="22"/>
        </w:rPr>
        <w:t>Ключевые слова</w:t>
      </w:r>
      <w:r w:rsidRPr="00C87CF4">
        <w:rPr>
          <w:sz w:val="22"/>
        </w:rPr>
        <w:t>: Юганский заповедник, соболь, питание, рацион, кормовая база, дин</w:t>
      </w:r>
      <w:r w:rsidRPr="00C87CF4">
        <w:rPr>
          <w:sz w:val="22"/>
        </w:rPr>
        <w:t>а</w:t>
      </w:r>
      <w:r w:rsidRPr="00C87CF4">
        <w:rPr>
          <w:sz w:val="22"/>
        </w:rPr>
        <w:t>мика.</w:t>
      </w:r>
    </w:p>
    <w:p w:rsidR="00DF680B" w:rsidRDefault="00DF680B" w:rsidP="00DF680B"/>
    <w:p w:rsidR="00DF680B" w:rsidRPr="00887887" w:rsidRDefault="00DF680B" w:rsidP="00DF680B">
      <w:r w:rsidRPr="00887887">
        <w:t>Соболь – это ценный пушной вид, история промысла которого в нашей стране насчитывает сотни лет. Оказавшись на грани уничтожения в начале ХХ в</w:t>
      </w:r>
      <w:r>
        <w:t>.</w:t>
      </w:r>
      <w:r w:rsidRPr="00887887">
        <w:t>, попул</w:t>
      </w:r>
      <w:r w:rsidRPr="00887887">
        <w:t>я</w:t>
      </w:r>
      <w:r w:rsidRPr="00887887">
        <w:t>ция соболя восстановила свою численность в результате многолетней масштабной р</w:t>
      </w:r>
      <w:r w:rsidRPr="00887887">
        <w:t>а</w:t>
      </w:r>
      <w:r w:rsidRPr="00887887">
        <w:t>боты, проводимой под патронажем государства в течение нескольких десятилетий. В насто</w:t>
      </w:r>
      <w:r w:rsidRPr="00887887">
        <w:t>я</w:t>
      </w:r>
      <w:r w:rsidRPr="00887887">
        <w:t xml:space="preserve">щее время ареал соболя занимает более 550 </w:t>
      </w:r>
      <w:r>
        <w:t>млн</w:t>
      </w:r>
      <w:r w:rsidRPr="00887887">
        <w:t xml:space="preserve"> га лесной площади и активно эксплу</w:t>
      </w:r>
      <w:r w:rsidRPr="00887887">
        <w:t>а</w:t>
      </w:r>
      <w:r w:rsidRPr="00887887">
        <w:t>тируется. Этот вид стал ведущим объектом в пушном промысле большинства районов Сибири и Дальнего Востока, составляя в денежном выражении 60-90 % от стоимости всей заготавливаемой пушнины [</w:t>
      </w:r>
      <w:r w:rsidRPr="00C87CF4">
        <w:t>1,</w:t>
      </w:r>
      <w:r w:rsidRPr="00887887">
        <w:t xml:space="preserve"> с. 581]. Большинство промысловых хозяйств ХМАО-Югры существует за счёт заготовок шкурок соболя. На международных пу</w:t>
      </w:r>
      <w:r w:rsidRPr="00887887">
        <w:t>ш</w:t>
      </w:r>
      <w:r w:rsidRPr="00887887">
        <w:t>ных аукционах шкурки соболя пользуются постоянным спросом меховой промышле</w:t>
      </w:r>
      <w:r w:rsidRPr="00887887">
        <w:t>н</w:t>
      </w:r>
      <w:r w:rsidRPr="00887887">
        <w:t>ностью мира и высоко ценятся. Все это стимулирует интенсивный промысел соб</w:t>
      </w:r>
      <w:r w:rsidRPr="00887887">
        <w:t>о</w:t>
      </w:r>
      <w:r w:rsidRPr="00887887">
        <w:t>ля, слабо контролируемый надзорными органами. В итоге нерациональной эксплуат</w:t>
      </w:r>
      <w:r w:rsidRPr="00887887">
        <w:t>а</w:t>
      </w:r>
      <w:r w:rsidRPr="00887887">
        <w:t>ции ресурсов соболя на протяжении последних лет в отдельных регионах произошло с</w:t>
      </w:r>
      <w:r w:rsidRPr="00887887">
        <w:t>о</w:t>
      </w:r>
      <w:r w:rsidRPr="00887887">
        <w:t>кращение запасов вида и снижение уровня их использования. Дополнительное негати</w:t>
      </w:r>
      <w:r w:rsidRPr="00887887">
        <w:t>в</w:t>
      </w:r>
      <w:r w:rsidRPr="00887887">
        <w:t>ное влияние на численность соболя оказывает масштабное уничтожение его местооб</w:t>
      </w:r>
      <w:r w:rsidRPr="00887887">
        <w:t>и</w:t>
      </w:r>
      <w:r w:rsidRPr="00887887">
        <w:t>таний в результате индустриализации и урбанизации Западной Сибири. Поэтому в н</w:t>
      </w:r>
      <w:r w:rsidRPr="00887887">
        <w:t>а</w:t>
      </w:r>
      <w:r w:rsidRPr="00887887">
        <w:t>стоящее время особенно актуальны вопросы изучения, охраны и рационального и</w:t>
      </w:r>
      <w:r w:rsidRPr="00887887">
        <w:t>с</w:t>
      </w:r>
      <w:r w:rsidRPr="00887887">
        <w:t>пользования его региональных популяций. Одной из самых значительных в пределах ХМАО является юганская популяция соболя. В период депрессии численности соболя именно в этом районе сохранились остатки популяции, которая в результате охранных мер восстановила свою плотность до промысловой. Большую роль в этом сыграла о</w:t>
      </w:r>
      <w:r w:rsidRPr="00887887">
        <w:t>р</w:t>
      </w:r>
      <w:r w:rsidRPr="00887887">
        <w:t>ганизация крупной особо охраняемой природной территории – Юганского заповедника, популяция соболя которого защищена от антропогенного воздействия и может прете</w:t>
      </w:r>
      <w:r w:rsidRPr="00887887">
        <w:t>н</w:t>
      </w:r>
      <w:r w:rsidRPr="00887887">
        <w:t>довать на звание эталонной, существующей в условиях естественного хода природных процессов. Изучение особенностей ее экологии может сыграть большую роль в пон</w:t>
      </w:r>
      <w:r w:rsidRPr="00887887">
        <w:t>и</w:t>
      </w:r>
      <w:r w:rsidRPr="00887887">
        <w:t xml:space="preserve">мании причин динамики численности популяции соболя и факторов, влияющих на ее состояние. Определяющее значение для существования любого вида имеет наличие и доступность энергетических ресурсов (кормов). Целью работы </w:t>
      </w:r>
      <w:r>
        <w:t xml:space="preserve">– </w:t>
      </w:r>
      <w:r w:rsidRPr="00887887">
        <w:t>комплексный ан</w:t>
      </w:r>
      <w:r w:rsidRPr="00887887">
        <w:t>а</w:t>
      </w:r>
      <w:r w:rsidRPr="00887887">
        <w:t xml:space="preserve">лиз </w:t>
      </w:r>
      <w:r w:rsidRPr="00887887">
        <w:lastRenderedPageBreak/>
        <w:t>количественных и качественных особенностей кормовой базы соболя Юганского зап</w:t>
      </w:r>
      <w:r w:rsidRPr="00887887">
        <w:t>о</w:t>
      </w:r>
      <w:r w:rsidRPr="00887887">
        <w:t>ведника и факторов, их определяющих.</w:t>
      </w:r>
    </w:p>
    <w:p w:rsidR="00DF680B" w:rsidRPr="00887887" w:rsidRDefault="00DF680B" w:rsidP="00DF680B">
      <w:r w:rsidRPr="00887887">
        <w:t xml:space="preserve">Полевые исследования проводили на протяжении 28 лет (1988-2015 гг.) на территории заповедника </w:t>
      </w:r>
      <w:r>
        <w:t>«</w:t>
      </w:r>
      <w:r w:rsidRPr="00887887">
        <w:t>Юганский</w:t>
      </w:r>
      <w:r>
        <w:t>»</w:t>
      </w:r>
      <w:r w:rsidRPr="00887887">
        <w:t xml:space="preserve"> и в прилегающих ра</w:t>
      </w:r>
      <w:r w:rsidRPr="00887887">
        <w:t>й</w:t>
      </w:r>
      <w:r w:rsidRPr="00887887">
        <w:t>онах. Заповедник площадь</w:t>
      </w:r>
      <w:r>
        <w:t>ю</w:t>
      </w:r>
      <w:r w:rsidRPr="00887887">
        <w:t xml:space="preserve"> в </w:t>
      </w:r>
      <w:smartTag w:uri="urn:schemas-microsoft-com:office:smarttags" w:element="metricconverter">
        <w:smartTagPr>
          <w:attr w:name="ProductID" w:val="648636 га"/>
        </w:smartTagPr>
        <w:r w:rsidRPr="00887887">
          <w:t>648636 га</w:t>
        </w:r>
      </w:smartTag>
      <w:r w:rsidRPr="00887887">
        <w:t xml:space="preserve"> расположен в подзоне средней тайги в междуречье рек Большой и Малый Юган, протекающих в Сургутском районе в ХМАО. На </w:t>
      </w:r>
      <w:r>
        <w:t xml:space="preserve">его </w:t>
      </w:r>
      <w:r w:rsidRPr="00887887">
        <w:t>территории преобладают сосновые леса (светлохвойная тайга), занимая 27,3% площади. Следующей по обши</w:t>
      </w:r>
      <w:r w:rsidRPr="00887887">
        <w:t>р</w:t>
      </w:r>
      <w:r w:rsidRPr="00887887">
        <w:t>ности произрастания является мелколиственная тайга (25% территории), представле</w:t>
      </w:r>
      <w:r w:rsidRPr="00887887">
        <w:t>н</w:t>
      </w:r>
      <w:r w:rsidRPr="00887887">
        <w:t>ная елово-березовыми и елово-осиновыми с пихтой и кедром лесами. Среди темн</w:t>
      </w:r>
      <w:r w:rsidRPr="00887887">
        <w:t>о</w:t>
      </w:r>
      <w:r w:rsidRPr="00887887">
        <w:t>хвойной тайги (12,7%) главное место принадлежит елово-пихтово-кедровым лесам. Значительную часть площади (35%) занимают болота, преимущественно верх</w:t>
      </w:r>
      <w:r w:rsidRPr="00887887">
        <w:t>о</w:t>
      </w:r>
      <w:r w:rsidRPr="00887887">
        <w:t>вые.</w:t>
      </w:r>
    </w:p>
    <w:p w:rsidR="00DF680B" w:rsidRPr="00887887" w:rsidRDefault="00DF680B" w:rsidP="00DF680B">
      <w:r w:rsidRPr="00887887">
        <w:t>Численность соболя и некоторых объектов его питания определяли в ходе зимних маршрутных учетов, проводимых ежегодно в феврале-марте</w:t>
      </w:r>
      <w:r>
        <w:t>,</w:t>
      </w:r>
      <w:r w:rsidRPr="00887887">
        <w:t xml:space="preserve"> </w:t>
      </w:r>
      <w:r>
        <w:t>о</w:t>
      </w:r>
      <w:r w:rsidRPr="00887887">
        <w:t>бщ</w:t>
      </w:r>
      <w:r>
        <w:t>ей</w:t>
      </w:r>
      <w:r w:rsidRPr="00887887">
        <w:t xml:space="preserve"> протяженн</w:t>
      </w:r>
      <w:r w:rsidRPr="00887887">
        <w:t>о</w:t>
      </w:r>
      <w:r w:rsidRPr="00887887">
        <w:t>сть</w:t>
      </w:r>
      <w:r>
        <w:t xml:space="preserve">ю </w:t>
      </w:r>
      <w:smartTag w:uri="urn:schemas-microsoft-com:office:smarttags" w:element="metricconverter">
        <w:smartTagPr>
          <w:attr w:name="ProductID" w:val="5136,4 км"/>
        </w:smartTagPr>
        <w:r w:rsidRPr="00887887">
          <w:t>5136,4 км</w:t>
        </w:r>
      </w:smartTag>
      <w:r w:rsidRPr="00887887">
        <w:t>. С целью определения рациона проводили сбор и анализ содержимого экскрементов соболя [2, с. 50]. Экскременты собирали на ма</w:t>
      </w:r>
      <w:r w:rsidRPr="00887887">
        <w:t>р</w:t>
      </w:r>
      <w:r w:rsidRPr="00887887">
        <w:t>шрутах в течение всего года, а также в ходе троплений суточного хода соболя (n=18) в зимнее время. С</w:t>
      </w:r>
      <w:r w:rsidRPr="00887887">
        <w:t>о</w:t>
      </w:r>
      <w:r w:rsidRPr="00887887">
        <w:t>брано и проанализировано содержимое 780 экскрементов. Кроме того, исследовали содерж</w:t>
      </w:r>
      <w:r w:rsidRPr="00887887">
        <w:t>и</w:t>
      </w:r>
      <w:r w:rsidRPr="00887887">
        <w:t>мое желудков (n=98) у тушек соболей, добытых охотниками-промысловиками на с</w:t>
      </w:r>
      <w:r w:rsidRPr="00887887">
        <w:t>о</w:t>
      </w:r>
      <w:r w:rsidRPr="00887887">
        <w:t>предельной с заповедником территории.</w:t>
      </w:r>
    </w:p>
    <w:p w:rsidR="00DF680B" w:rsidRPr="00887887" w:rsidRDefault="00DF680B" w:rsidP="00DF680B">
      <w:r w:rsidRPr="00887887">
        <w:t>Ежегодно оценивали качественное и количественное наполнение, а также дин</w:t>
      </w:r>
      <w:r w:rsidRPr="00887887">
        <w:t>а</w:t>
      </w:r>
      <w:r w:rsidRPr="00887887">
        <w:t xml:space="preserve">мику кормовой базы соболя. Учеты мелких млекопитающих проводили в мае-сентябре на постоянных учетных линиях методом отлова давилками, которые устанавливались по 50 штук в различных биотопах с интервалом </w:t>
      </w:r>
      <w:smartTag w:uri="urn:schemas-microsoft-com:office:smarttags" w:element="metricconverter">
        <w:smartTagPr>
          <w:attr w:name="ProductID" w:val="5 м"/>
        </w:smartTagPr>
        <w:r w:rsidRPr="00887887">
          <w:t>5 м</w:t>
        </w:r>
      </w:smartTag>
      <w:r w:rsidRPr="00887887">
        <w:t xml:space="preserve"> и проверялись раз в сутки. Пара</w:t>
      </w:r>
      <w:r w:rsidRPr="00887887">
        <w:t>л</w:t>
      </w:r>
      <w:r w:rsidRPr="00887887">
        <w:t xml:space="preserve">лельно проводили их учет с использованием стандартных ловчих канавок длиной </w:t>
      </w:r>
      <w:smartTag w:uri="urn:schemas-microsoft-com:office:smarttags" w:element="metricconverter">
        <w:smartTagPr>
          <w:attr w:name="ProductID" w:val="50 м"/>
        </w:smartTagPr>
        <w:r w:rsidRPr="00887887">
          <w:t>50 м</w:t>
        </w:r>
      </w:smartTag>
      <w:r w:rsidRPr="00887887">
        <w:t>, оборудованных 5 цилиндрами. Для анализа населения мелких млекопитающих испол</w:t>
      </w:r>
      <w:r w:rsidRPr="00887887">
        <w:t>ь</w:t>
      </w:r>
      <w:r w:rsidRPr="00887887">
        <w:t>зовали следующие показатели: список видов и суммарное обилие видов на 100 дави</w:t>
      </w:r>
      <w:r w:rsidRPr="00887887">
        <w:t>л</w:t>
      </w:r>
      <w:r w:rsidRPr="00887887">
        <w:t>ко-суток (д/с) и 100 цилиндро-суток (ц/с). В отношении растительных кормов провод</w:t>
      </w:r>
      <w:r w:rsidRPr="00887887">
        <w:t>и</w:t>
      </w:r>
      <w:r w:rsidRPr="00887887">
        <w:t>ли оценку урожайности кедра и ягодных растений по шкале В.Г. Каппера, несколько видоизмененной А.Н. Формозовым [</w:t>
      </w:r>
      <w:r>
        <w:t>3</w:t>
      </w:r>
      <w:r w:rsidRPr="00887887">
        <w:t>, с. 263-264]. Русские и латинские названия мл</w:t>
      </w:r>
      <w:r w:rsidRPr="00887887">
        <w:t>е</w:t>
      </w:r>
      <w:r w:rsidRPr="00887887">
        <w:t>копитающих приведены по И.Я. Павлинову, А.А. Лисовскому [</w:t>
      </w:r>
      <w:r>
        <w:t>4</w:t>
      </w:r>
      <w:r w:rsidRPr="00887887">
        <w:t>, с. 54-72, 220-278], птиц – по Л.С. Степаняну [</w:t>
      </w:r>
      <w:r>
        <w:t>5</w:t>
      </w:r>
      <w:r w:rsidRPr="00887887">
        <w:t>, с. 123-137], поедаемые соболем растения указаны по о</w:t>
      </w:r>
      <w:r w:rsidRPr="00887887">
        <w:t>п</w:t>
      </w:r>
      <w:r w:rsidRPr="00887887">
        <w:t>ределителю растений ХМ</w:t>
      </w:r>
      <w:r>
        <w:t>АО</w:t>
      </w:r>
      <w:r w:rsidRPr="00887887">
        <w:t xml:space="preserve"> [</w:t>
      </w:r>
      <w:r>
        <w:t>6</w:t>
      </w:r>
      <w:r w:rsidRPr="00887887">
        <w:t>, с. 112, 118, 130, 154 и др.].</w:t>
      </w:r>
    </w:p>
    <w:p w:rsidR="00DF680B" w:rsidRPr="00887887" w:rsidRDefault="00DF680B" w:rsidP="00DF680B">
      <w:r w:rsidRPr="00887887">
        <w:t>Соболь – это обычный и наиболее часто встречающийся вид семейства куньих Юганского заповедника, основное поголовье которого сосредоточено в районах, где лесистость превышает 50% и преобладает темнохвойная тайга. Численность его поп</w:t>
      </w:r>
      <w:r w:rsidRPr="00887887">
        <w:t>у</w:t>
      </w:r>
      <w:r w:rsidRPr="00887887">
        <w:t xml:space="preserve">ляции в оптимальных биотопах не превышала величины в 8-9 особей на </w:t>
      </w:r>
      <w:smartTag w:uri="urn:schemas-microsoft-com:office:smarttags" w:element="metricconverter">
        <w:smartTagPr>
          <w:attr w:name="ProductID" w:val="1000 га"/>
        </w:smartTagPr>
        <w:r w:rsidRPr="00887887">
          <w:t>1000 га</w:t>
        </w:r>
      </w:smartTag>
      <w:r w:rsidRPr="00887887">
        <w:t xml:space="preserve"> [</w:t>
      </w:r>
      <w:r>
        <w:t>7</w:t>
      </w:r>
      <w:r w:rsidRPr="00887887">
        <w:t>, с.</w:t>
      </w:r>
      <w:r>
        <w:t xml:space="preserve"> </w:t>
      </w:r>
      <w:r w:rsidRPr="00887887">
        <w:t>132]. Средняя многолетняя численность популяции соболя в темнохвойной тайге (ке</w:t>
      </w:r>
      <w:r w:rsidRPr="00887887">
        <w:t>д</w:t>
      </w:r>
      <w:r w:rsidRPr="00887887">
        <w:t xml:space="preserve">рово-еловых с пихтой и березой лесах) составила 5,4 особи на </w:t>
      </w:r>
      <w:smartTag w:uri="urn:schemas-microsoft-com:office:smarttags" w:element="metricconverter">
        <w:smartTagPr>
          <w:attr w:name="ProductID" w:val="1000 га"/>
        </w:smartTagPr>
        <w:r w:rsidRPr="00887887">
          <w:t>1000 га</w:t>
        </w:r>
      </w:smartTag>
      <w:r w:rsidRPr="00887887">
        <w:t xml:space="preserve"> (диапазон кол</w:t>
      </w:r>
      <w:r w:rsidRPr="00887887">
        <w:t>е</w:t>
      </w:r>
      <w:r w:rsidRPr="00887887">
        <w:t>баний от 2,5 до 8,5 ос.), в светлохвойной тайге (сосновых лесах) – 3,4 ос./1000 га (от 1,6 до 6,4 ос.), в мелколиственной тайге (елово-березовых и елово-осиновых с пихтой и к</w:t>
      </w:r>
      <w:r w:rsidRPr="00887887">
        <w:t>е</w:t>
      </w:r>
      <w:r w:rsidRPr="00887887">
        <w:t xml:space="preserve">дром лесах) – 3,3 ос. /1000 га (от 1,6 до 5,0 ос.), на болотах – 0,8 ос./1000 га (от 0,1 до 2,1 ос.). </w:t>
      </w:r>
      <w:r>
        <w:t>Поскольку в</w:t>
      </w:r>
      <w:r w:rsidRPr="00887887">
        <w:t xml:space="preserve"> заповеднике запрещена всякая хозяйственная деятел</w:t>
      </w:r>
      <w:r w:rsidRPr="00887887">
        <w:t>ь</w:t>
      </w:r>
      <w:r w:rsidRPr="00887887">
        <w:t>ность, в т</w:t>
      </w:r>
      <w:r>
        <w:t>.</w:t>
      </w:r>
      <w:r w:rsidRPr="00887887">
        <w:t>ч</w:t>
      </w:r>
      <w:r>
        <w:t>.</w:t>
      </w:r>
      <w:r w:rsidRPr="00887887">
        <w:t xml:space="preserve"> охота, рыбалка, сбор орехов и ягод</w:t>
      </w:r>
      <w:r>
        <w:t>, то а</w:t>
      </w:r>
      <w:r w:rsidRPr="00887887">
        <w:t>нтропогенное влияние на популяцию с</w:t>
      </w:r>
      <w:r w:rsidRPr="00887887">
        <w:t>о</w:t>
      </w:r>
      <w:r w:rsidRPr="00887887">
        <w:t xml:space="preserve">боля при таком режиме сведено к минимуму. </w:t>
      </w:r>
      <w:r>
        <w:t>И в</w:t>
      </w:r>
      <w:r w:rsidRPr="00887887">
        <w:t>се колебания плотности его популяции в</w:t>
      </w:r>
      <w:r w:rsidRPr="00887887">
        <w:t>ы</w:t>
      </w:r>
      <w:r w:rsidRPr="00887887">
        <w:t>званы естественными причинами, среди которых важнейшее значение имеет урожа</w:t>
      </w:r>
      <w:r w:rsidRPr="00887887">
        <w:t>й</w:t>
      </w:r>
      <w:r w:rsidRPr="00887887">
        <w:t>ность основных кормов и складывающиеся в течение года погодные условия, определяющие как обилие пищи, так и ее доступность (особенно в зимний пер</w:t>
      </w:r>
      <w:r w:rsidRPr="00887887">
        <w:t>и</w:t>
      </w:r>
      <w:r w:rsidRPr="00887887">
        <w:t>од). На пике численности популяция соболя на территории заповедника насчитывала до 2,5 тыс</w:t>
      </w:r>
      <w:r>
        <w:t>.</w:t>
      </w:r>
      <w:r w:rsidRPr="00887887">
        <w:t xml:space="preserve"> особей. Для поддержания ее устойчивого существования необходима стабильная ко</w:t>
      </w:r>
      <w:r w:rsidRPr="00887887">
        <w:t>р</w:t>
      </w:r>
      <w:r w:rsidRPr="00887887">
        <w:t xml:space="preserve">мовая база. Суточное потребление корма популяцией </w:t>
      </w:r>
      <w:r w:rsidRPr="00887887">
        <w:lastRenderedPageBreak/>
        <w:t xml:space="preserve">соболя заповедника на пике своей численности может достигать </w:t>
      </w:r>
      <w:smartTag w:uri="urn:schemas-microsoft-com:office:smarttags" w:element="metricconverter">
        <w:smartTagPr>
          <w:attr w:name="ProductID" w:val="400 кг"/>
        </w:smartTagPr>
        <w:r w:rsidRPr="00887887">
          <w:t>400 кг</w:t>
        </w:r>
      </w:smartTag>
      <w:r w:rsidRPr="00887887">
        <w:t xml:space="preserve"> в день (из расчета дневной нормы корма в неволе 170</w:t>
      </w:r>
      <w:r>
        <w:t>-</w:t>
      </w:r>
      <w:r w:rsidRPr="00887887">
        <w:t>180 г) [</w:t>
      </w:r>
      <w:r>
        <w:t>8</w:t>
      </w:r>
      <w:r w:rsidRPr="00887887">
        <w:t xml:space="preserve">, с. 20]. </w:t>
      </w:r>
    </w:p>
    <w:p w:rsidR="00DF680B" w:rsidRPr="00C87CF4" w:rsidRDefault="00DF680B" w:rsidP="00DF680B">
      <w:pPr>
        <w:rPr>
          <w:i/>
        </w:rPr>
      </w:pPr>
      <w:r w:rsidRPr="00887887">
        <w:t>Диапазон питания соболя очень широк, в его пределах можно выделить две группы кормов – растительного и животного происхождения. В разные сезоны их соотношение может изменяться в широких границах, но все же в течение года первенс</w:t>
      </w:r>
      <w:r w:rsidRPr="00887887">
        <w:t>т</w:t>
      </w:r>
      <w:r w:rsidRPr="00887887">
        <w:t>вующее значение имеют животные корма. Соболь Сургутского Приобья (район зап</w:t>
      </w:r>
      <w:r w:rsidRPr="00887887">
        <w:t>о</w:t>
      </w:r>
      <w:r w:rsidRPr="00887887">
        <w:t>ведника) более плотояден, чем в других регионах, что отмечалось и другими исслед</w:t>
      </w:r>
      <w:r w:rsidRPr="00887887">
        <w:t>о</w:t>
      </w:r>
      <w:r w:rsidRPr="00887887">
        <w:t>вателями [</w:t>
      </w:r>
      <w:r>
        <w:t>9</w:t>
      </w:r>
      <w:r w:rsidRPr="00887887">
        <w:t>, с. 194; 18, с. 83]. Встречаемость растительных кормов в его рационе по р</w:t>
      </w:r>
      <w:r w:rsidRPr="00887887">
        <w:t>е</w:t>
      </w:r>
      <w:r w:rsidRPr="00887887">
        <w:t xml:space="preserve">зультатам анализа содержимого экскрементов (n=780) составляла 62%, в то время как животные корма отмечены в 88% случаев. Встречаемость кормов, употребляемых в пищу соболем заповедника, отражена в </w:t>
      </w:r>
      <w:r w:rsidRPr="00C87CF4">
        <w:rPr>
          <w:i/>
        </w:rPr>
        <w:t xml:space="preserve">табл. </w:t>
      </w:r>
    </w:p>
    <w:p w:rsidR="00DF680B" w:rsidRPr="00C33817" w:rsidRDefault="00DF680B" w:rsidP="00DF680B">
      <w:pPr>
        <w:ind w:firstLine="0"/>
        <w:jc w:val="right"/>
        <w:rPr>
          <w:sz w:val="22"/>
        </w:rPr>
      </w:pPr>
      <w:r w:rsidRPr="00C33817">
        <w:rPr>
          <w:sz w:val="22"/>
        </w:rPr>
        <w:t>Таблица</w:t>
      </w:r>
    </w:p>
    <w:p w:rsidR="00DF680B" w:rsidRPr="00C33817" w:rsidRDefault="00DF680B" w:rsidP="00DF680B">
      <w:pPr>
        <w:ind w:firstLine="0"/>
        <w:jc w:val="center"/>
        <w:rPr>
          <w:b/>
          <w:sz w:val="22"/>
        </w:rPr>
      </w:pPr>
      <w:r w:rsidRPr="00C33817">
        <w:rPr>
          <w:b/>
          <w:sz w:val="22"/>
        </w:rPr>
        <w:t>Рацион соболя в районе заповедника «Юганский» в 1988-2015 гг. по результатам анализа</w:t>
      </w:r>
    </w:p>
    <w:p w:rsidR="00DF680B" w:rsidRPr="00C33817" w:rsidRDefault="00DF680B" w:rsidP="00DF680B">
      <w:pPr>
        <w:ind w:firstLine="0"/>
        <w:jc w:val="center"/>
        <w:rPr>
          <w:b/>
          <w:sz w:val="22"/>
        </w:rPr>
      </w:pPr>
      <w:r w:rsidRPr="00C33817">
        <w:rPr>
          <w:b/>
          <w:sz w:val="22"/>
        </w:rPr>
        <w:t>содержимого эк</w:t>
      </w:r>
      <w:r w:rsidRPr="00C33817">
        <w:rPr>
          <w:b/>
          <w:sz w:val="22"/>
        </w:rPr>
        <w:t>с</w:t>
      </w:r>
      <w:r w:rsidRPr="00C33817">
        <w:rPr>
          <w:b/>
          <w:sz w:val="22"/>
        </w:rPr>
        <w:t xml:space="preserve">крементов </w:t>
      </w:r>
      <w:r w:rsidRPr="00C33817">
        <w:rPr>
          <w:sz w:val="22"/>
        </w:rPr>
        <w:t>(n=780)</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552"/>
        <w:gridCol w:w="1701"/>
        <w:gridCol w:w="2608"/>
        <w:gridCol w:w="1701"/>
      </w:tblGrid>
      <w:tr w:rsidR="00DF680B" w:rsidRPr="00CC1FB6" w:rsidTr="005B14EC">
        <w:trPr>
          <w:tblHeader/>
          <w:jc w:val="center"/>
        </w:trPr>
        <w:tc>
          <w:tcPr>
            <w:tcW w:w="2552" w:type="dxa"/>
            <w:tcBorders>
              <w:bottom w:val="single" w:sz="12" w:space="0" w:color="auto"/>
            </w:tcBorders>
            <w:shd w:val="clear" w:color="auto" w:fill="auto"/>
            <w:vAlign w:val="center"/>
          </w:tcPr>
          <w:p w:rsidR="00DF680B" w:rsidRPr="00CC1FB6" w:rsidRDefault="00DF680B" w:rsidP="005B14EC">
            <w:pPr>
              <w:ind w:firstLine="0"/>
              <w:jc w:val="center"/>
              <w:rPr>
                <w:i/>
                <w:sz w:val="20"/>
                <w:szCs w:val="20"/>
              </w:rPr>
            </w:pPr>
            <w:r w:rsidRPr="00CC1FB6">
              <w:rPr>
                <w:i/>
                <w:sz w:val="20"/>
                <w:szCs w:val="20"/>
              </w:rPr>
              <w:t>Вид корма</w:t>
            </w:r>
          </w:p>
        </w:tc>
        <w:tc>
          <w:tcPr>
            <w:tcW w:w="1701" w:type="dxa"/>
            <w:tcBorders>
              <w:bottom w:val="single" w:sz="12" w:space="0" w:color="auto"/>
            </w:tcBorders>
            <w:shd w:val="clear" w:color="auto" w:fill="auto"/>
            <w:vAlign w:val="center"/>
          </w:tcPr>
          <w:p w:rsidR="00DF680B" w:rsidRPr="00CC1FB6" w:rsidRDefault="00DF680B" w:rsidP="005B14EC">
            <w:pPr>
              <w:ind w:firstLine="0"/>
              <w:jc w:val="center"/>
              <w:rPr>
                <w:i/>
                <w:sz w:val="20"/>
                <w:szCs w:val="20"/>
              </w:rPr>
            </w:pPr>
            <w:r w:rsidRPr="00CC1FB6">
              <w:rPr>
                <w:i/>
                <w:sz w:val="20"/>
                <w:szCs w:val="20"/>
              </w:rPr>
              <w:t>Встреча</w:t>
            </w:r>
            <w:r w:rsidRPr="00CC1FB6">
              <w:rPr>
                <w:i/>
                <w:sz w:val="20"/>
                <w:szCs w:val="20"/>
              </w:rPr>
              <w:t>е</w:t>
            </w:r>
            <w:r w:rsidRPr="00CC1FB6">
              <w:rPr>
                <w:i/>
                <w:sz w:val="20"/>
                <w:szCs w:val="20"/>
              </w:rPr>
              <w:t xml:space="preserve">мость, </w:t>
            </w:r>
            <w:r w:rsidRPr="00CC1FB6">
              <w:rPr>
                <w:i/>
                <w:sz w:val="20"/>
                <w:szCs w:val="20"/>
              </w:rPr>
              <w:br/>
              <w:t>в %</w:t>
            </w:r>
          </w:p>
        </w:tc>
        <w:tc>
          <w:tcPr>
            <w:tcW w:w="2608" w:type="dxa"/>
            <w:tcBorders>
              <w:bottom w:val="single" w:sz="12" w:space="0" w:color="auto"/>
            </w:tcBorders>
            <w:shd w:val="clear" w:color="auto" w:fill="auto"/>
            <w:vAlign w:val="center"/>
          </w:tcPr>
          <w:p w:rsidR="00DF680B" w:rsidRPr="00CC1FB6" w:rsidRDefault="00DF680B" w:rsidP="005B14EC">
            <w:pPr>
              <w:ind w:firstLine="0"/>
              <w:jc w:val="center"/>
              <w:rPr>
                <w:i/>
                <w:sz w:val="20"/>
                <w:szCs w:val="20"/>
              </w:rPr>
            </w:pPr>
            <w:r w:rsidRPr="00CC1FB6">
              <w:rPr>
                <w:i/>
                <w:sz w:val="20"/>
                <w:szCs w:val="20"/>
              </w:rPr>
              <w:t>Вид корма</w:t>
            </w:r>
          </w:p>
        </w:tc>
        <w:tc>
          <w:tcPr>
            <w:tcW w:w="1701" w:type="dxa"/>
            <w:tcBorders>
              <w:bottom w:val="single" w:sz="12" w:space="0" w:color="auto"/>
            </w:tcBorders>
            <w:shd w:val="clear" w:color="auto" w:fill="auto"/>
            <w:vAlign w:val="center"/>
          </w:tcPr>
          <w:p w:rsidR="00DF680B" w:rsidRPr="00CC1FB6" w:rsidRDefault="00DF680B" w:rsidP="005B14EC">
            <w:pPr>
              <w:ind w:firstLine="0"/>
              <w:jc w:val="center"/>
              <w:rPr>
                <w:i/>
                <w:sz w:val="20"/>
                <w:szCs w:val="20"/>
              </w:rPr>
            </w:pPr>
            <w:r w:rsidRPr="00CC1FB6">
              <w:rPr>
                <w:i/>
                <w:sz w:val="20"/>
                <w:szCs w:val="20"/>
              </w:rPr>
              <w:t>Встреча</w:t>
            </w:r>
            <w:r w:rsidRPr="00CC1FB6">
              <w:rPr>
                <w:i/>
                <w:sz w:val="20"/>
                <w:szCs w:val="20"/>
              </w:rPr>
              <w:t>е</w:t>
            </w:r>
            <w:r w:rsidRPr="00CC1FB6">
              <w:rPr>
                <w:i/>
                <w:sz w:val="20"/>
                <w:szCs w:val="20"/>
              </w:rPr>
              <w:t xml:space="preserve">мость, </w:t>
            </w:r>
            <w:r w:rsidRPr="00CC1FB6">
              <w:rPr>
                <w:i/>
                <w:sz w:val="20"/>
                <w:szCs w:val="20"/>
              </w:rPr>
              <w:br/>
              <w:t>в %</w:t>
            </w:r>
          </w:p>
        </w:tc>
      </w:tr>
      <w:tr w:rsidR="00DF680B" w:rsidRPr="00CC1FB6" w:rsidTr="005B14EC">
        <w:trPr>
          <w:jc w:val="center"/>
        </w:trPr>
        <w:tc>
          <w:tcPr>
            <w:tcW w:w="2552" w:type="dxa"/>
            <w:tcBorders>
              <w:top w:val="single" w:sz="12" w:space="0" w:color="auto"/>
              <w:bottom w:val="single" w:sz="4" w:space="0" w:color="auto"/>
            </w:tcBorders>
            <w:shd w:val="clear" w:color="auto" w:fill="auto"/>
          </w:tcPr>
          <w:p w:rsidR="00DF680B" w:rsidRPr="00CC1FB6" w:rsidRDefault="00DF680B" w:rsidP="005B14EC">
            <w:pPr>
              <w:ind w:firstLine="0"/>
              <w:rPr>
                <w:sz w:val="20"/>
                <w:szCs w:val="20"/>
              </w:rPr>
            </w:pPr>
            <w:r w:rsidRPr="00CC1FB6">
              <w:rPr>
                <w:sz w:val="20"/>
                <w:szCs w:val="20"/>
              </w:rPr>
              <w:t>Мышевидные грызуны</w:t>
            </w:r>
          </w:p>
        </w:tc>
        <w:tc>
          <w:tcPr>
            <w:tcW w:w="1701" w:type="dxa"/>
            <w:tcBorders>
              <w:top w:val="single" w:sz="12" w:space="0" w:color="auto"/>
              <w:bottom w:val="single" w:sz="4" w:space="0" w:color="auto"/>
            </w:tcBorders>
            <w:shd w:val="clear" w:color="auto" w:fill="auto"/>
            <w:vAlign w:val="bottom"/>
          </w:tcPr>
          <w:p w:rsidR="00DF680B" w:rsidRPr="00CC1FB6" w:rsidRDefault="00DF680B" w:rsidP="005B14EC">
            <w:pPr>
              <w:ind w:firstLine="0"/>
              <w:jc w:val="center"/>
              <w:rPr>
                <w:sz w:val="20"/>
                <w:szCs w:val="20"/>
              </w:rPr>
            </w:pPr>
            <w:r w:rsidRPr="00CC1FB6">
              <w:rPr>
                <w:sz w:val="20"/>
                <w:szCs w:val="20"/>
              </w:rPr>
              <w:t>75,9</w:t>
            </w:r>
          </w:p>
        </w:tc>
        <w:tc>
          <w:tcPr>
            <w:tcW w:w="2608" w:type="dxa"/>
            <w:tcBorders>
              <w:top w:val="single" w:sz="12" w:space="0" w:color="auto"/>
              <w:bottom w:val="single" w:sz="4" w:space="0" w:color="auto"/>
            </w:tcBorders>
            <w:shd w:val="clear" w:color="auto" w:fill="auto"/>
          </w:tcPr>
          <w:p w:rsidR="00DF680B" w:rsidRPr="00CC1FB6" w:rsidRDefault="00DF680B" w:rsidP="005B14EC">
            <w:pPr>
              <w:ind w:firstLine="0"/>
              <w:rPr>
                <w:sz w:val="20"/>
                <w:szCs w:val="20"/>
              </w:rPr>
            </w:pPr>
            <w:r w:rsidRPr="00CC1FB6">
              <w:rPr>
                <w:sz w:val="20"/>
                <w:szCs w:val="20"/>
              </w:rPr>
              <w:t>кедровый орех</w:t>
            </w:r>
          </w:p>
        </w:tc>
        <w:tc>
          <w:tcPr>
            <w:tcW w:w="1701" w:type="dxa"/>
            <w:tcBorders>
              <w:top w:val="single" w:sz="12" w:space="0" w:color="auto"/>
              <w:bottom w:val="single" w:sz="4" w:space="0" w:color="auto"/>
            </w:tcBorders>
            <w:shd w:val="clear" w:color="auto" w:fill="auto"/>
            <w:vAlign w:val="bottom"/>
          </w:tcPr>
          <w:p w:rsidR="00DF680B" w:rsidRPr="00CC1FB6" w:rsidRDefault="00DF680B" w:rsidP="005B14EC">
            <w:pPr>
              <w:ind w:firstLine="0"/>
              <w:jc w:val="center"/>
              <w:rPr>
                <w:sz w:val="20"/>
                <w:szCs w:val="20"/>
              </w:rPr>
            </w:pPr>
            <w:r w:rsidRPr="00CC1FB6">
              <w:rPr>
                <w:sz w:val="20"/>
                <w:szCs w:val="20"/>
              </w:rPr>
              <w:t>26,3</w:t>
            </w:r>
          </w:p>
        </w:tc>
      </w:tr>
      <w:tr w:rsidR="00DF680B" w:rsidRPr="00CC1FB6" w:rsidTr="005B14EC">
        <w:trPr>
          <w:jc w:val="center"/>
        </w:trPr>
        <w:tc>
          <w:tcPr>
            <w:tcW w:w="2552" w:type="dxa"/>
            <w:tcBorders>
              <w:top w:val="single" w:sz="4" w:space="0" w:color="auto"/>
            </w:tcBorders>
            <w:shd w:val="clear" w:color="auto" w:fill="auto"/>
          </w:tcPr>
          <w:p w:rsidR="00DF680B" w:rsidRPr="00CC1FB6" w:rsidRDefault="00DF680B" w:rsidP="005B14EC">
            <w:pPr>
              <w:ind w:firstLine="0"/>
              <w:rPr>
                <w:sz w:val="20"/>
                <w:szCs w:val="20"/>
              </w:rPr>
            </w:pPr>
            <w:r w:rsidRPr="00CC1FB6">
              <w:rPr>
                <w:sz w:val="20"/>
                <w:szCs w:val="20"/>
              </w:rPr>
              <w:t>Землеройки</w:t>
            </w:r>
          </w:p>
        </w:tc>
        <w:tc>
          <w:tcPr>
            <w:tcW w:w="1701" w:type="dxa"/>
            <w:tcBorders>
              <w:top w:val="single" w:sz="4" w:space="0" w:color="auto"/>
            </w:tcBorders>
            <w:shd w:val="clear" w:color="auto" w:fill="auto"/>
            <w:vAlign w:val="bottom"/>
          </w:tcPr>
          <w:p w:rsidR="00DF680B" w:rsidRPr="00CC1FB6" w:rsidRDefault="00DF680B" w:rsidP="005B14EC">
            <w:pPr>
              <w:ind w:firstLine="0"/>
              <w:jc w:val="center"/>
              <w:rPr>
                <w:sz w:val="20"/>
                <w:szCs w:val="20"/>
              </w:rPr>
            </w:pPr>
            <w:r w:rsidRPr="00CC1FB6">
              <w:rPr>
                <w:sz w:val="20"/>
                <w:szCs w:val="20"/>
              </w:rPr>
              <w:t>8,8</w:t>
            </w:r>
          </w:p>
        </w:tc>
        <w:tc>
          <w:tcPr>
            <w:tcW w:w="2608" w:type="dxa"/>
            <w:tcBorders>
              <w:top w:val="single" w:sz="4" w:space="0" w:color="auto"/>
            </w:tcBorders>
            <w:shd w:val="clear" w:color="auto" w:fill="auto"/>
          </w:tcPr>
          <w:p w:rsidR="00DF680B" w:rsidRPr="00CC1FB6" w:rsidRDefault="00DF680B" w:rsidP="005B14EC">
            <w:pPr>
              <w:ind w:firstLine="0"/>
              <w:rPr>
                <w:sz w:val="20"/>
                <w:szCs w:val="20"/>
              </w:rPr>
            </w:pPr>
            <w:r w:rsidRPr="00CC1FB6">
              <w:rPr>
                <w:sz w:val="20"/>
                <w:szCs w:val="20"/>
              </w:rPr>
              <w:t>черника</w:t>
            </w:r>
          </w:p>
        </w:tc>
        <w:tc>
          <w:tcPr>
            <w:tcW w:w="1701" w:type="dxa"/>
            <w:tcBorders>
              <w:top w:val="single" w:sz="4" w:space="0" w:color="auto"/>
            </w:tcBorders>
            <w:shd w:val="clear" w:color="auto" w:fill="auto"/>
            <w:vAlign w:val="bottom"/>
          </w:tcPr>
          <w:p w:rsidR="00DF680B" w:rsidRPr="00CC1FB6" w:rsidRDefault="00DF680B" w:rsidP="005B14EC">
            <w:pPr>
              <w:ind w:firstLine="0"/>
              <w:jc w:val="center"/>
              <w:rPr>
                <w:sz w:val="20"/>
                <w:szCs w:val="20"/>
              </w:rPr>
            </w:pPr>
            <w:r w:rsidRPr="00CC1FB6">
              <w:rPr>
                <w:sz w:val="20"/>
                <w:szCs w:val="20"/>
              </w:rPr>
              <w:t>17,7</w:t>
            </w:r>
          </w:p>
        </w:tc>
      </w:tr>
      <w:tr w:rsidR="00DF680B" w:rsidRPr="00CC1FB6" w:rsidTr="005B14EC">
        <w:trPr>
          <w:jc w:val="center"/>
        </w:trPr>
        <w:tc>
          <w:tcPr>
            <w:tcW w:w="2552" w:type="dxa"/>
            <w:shd w:val="clear" w:color="auto" w:fill="auto"/>
          </w:tcPr>
          <w:p w:rsidR="00DF680B" w:rsidRPr="00CC1FB6" w:rsidRDefault="00DF680B" w:rsidP="005B14EC">
            <w:pPr>
              <w:ind w:firstLine="0"/>
              <w:rPr>
                <w:sz w:val="20"/>
                <w:szCs w:val="20"/>
              </w:rPr>
            </w:pPr>
            <w:r w:rsidRPr="00CC1FB6">
              <w:rPr>
                <w:sz w:val="20"/>
                <w:szCs w:val="20"/>
              </w:rPr>
              <w:t>Белка</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0,6</w:t>
            </w:r>
          </w:p>
        </w:tc>
        <w:tc>
          <w:tcPr>
            <w:tcW w:w="2608" w:type="dxa"/>
            <w:shd w:val="clear" w:color="auto" w:fill="auto"/>
          </w:tcPr>
          <w:p w:rsidR="00DF680B" w:rsidRPr="00CC1FB6" w:rsidRDefault="00DF680B" w:rsidP="005B14EC">
            <w:pPr>
              <w:ind w:firstLine="0"/>
              <w:rPr>
                <w:sz w:val="20"/>
                <w:szCs w:val="20"/>
              </w:rPr>
            </w:pPr>
            <w:r w:rsidRPr="00CC1FB6">
              <w:rPr>
                <w:sz w:val="20"/>
                <w:szCs w:val="20"/>
              </w:rPr>
              <w:t>голубика</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4,1</w:t>
            </w:r>
          </w:p>
        </w:tc>
      </w:tr>
      <w:tr w:rsidR="00DF680B" w:rsidRPr="00CC1FB6" w:rsidTr="005B14EC">
        <w:trPr>
          <w:jc w:val="center"/>
        </w:trPr>
        <w:tc>
          <w:tcPr>
            <w:tcW w:w="2552" w:type="dxa"/>
            <w:shd w:val="clear" w:color="auto" w:fill="auto"/>
          </w:tcPr>
          <w:p w:rsidR="00DF680B" w:rsidRPr="00CC1FB6" w:rsidRDefault="00DF680B" w:rsidP="005B14EC">
            <w:pPr>
              <w:ind w:firstLine="0"/>
              <w:rPr>
                <w:sz w:val="20"/>
                <w:szCs w:val="20"/>
              </w:rPr>
            </w:pPr>
            <w:r w:rsidRPr="00CC1FB6">
              <w:rPr>
                <w:sz w:val="20"/>
                <w:szCs w:val="20"/>
              </w:rPr>
              <w:t>Заяц-беляк</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0,3</w:t>
            </w:r>
          </w:p>
        </w:tc>
        <w:tc>
          <w:tcPr>
            <w:tcW w:w="2608" w:type="dxa"/>
            <w:shd w:val="clear" w:color="auto" w:fill="auto"/>
          </w:tcPr>
          <w:p w:rsidR="00DF680B" w:rsidRPr="00CC1FB6" w:rsidRDefault="00DF680B" w:rsidP="005B14EC">
            <w:pPr>
              <w:ind w:firstLine="0"/>
              <w:rPr>
                <w:sz w:val="20"/>
                <w:szCs w:val="20"/>
              </w:rPr>
            </w:pPr>
            <w:r w:rsidRPr="00CC1FB6">
              <w:rPr>
                <w:sz w:val="20"/>
                <w:szCs w:val="20"/>
              </w:rPr>
              <w:t>брусника</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6,7</w:t>
            </w:r>
          </w:p>
        </w:tc>
      </w:tr>
      <w:tr w:rsidR="00DF680B" w:rsidRPr="00CC1FB6" w:rsidTr="005B14EC">
        <w:trPr>
          <w:jc w:val="center"/>
        </w:trPr>
        <w:tc>
          <w:tcPr>
            <w:tcW w:w="2552" w:type="dxa"/>
            <w:shd w:val="clear" w:color="auto" w:fill="auto"/>
          </w:tcPr>
          <w:p w:rsidR="00DF680B" w:rsidRPr="00CC1FB6" w:rsidRDefault="00DF680B" w:rsidP="005B14EC">
            <w:pPr>
              <w:ind w:firstLine="0"/>
              <w:rPr>
                <w:sz w:val="20"/>
                <w:szCs w:val="20"/>
              </w:rPr>
            </w:pPr>
            <w:r w:rsidRPr="00CC1FB6">
              <w:rPr>
                <w:sz w:val="20"/>
                <w:szCs w:val="20"/>
              </w:rPr>
              <w:t>Рябчик</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0,8</w:t>
            </w:r>
          </w:p>
        </w:tc>
        <w:tc>
          <w:tcPr>
            <w:tcW w:w="2608" w:type="dxa"/>
            <w:shd w:val="clear" w:color="auto" w:fill="auto"/>
          </w:tcPr>
          <w:p w:rsidR="00DF680B" w:rsidRPr="00CC1FB6" w:rsidRDefault="00DF680B" w:rsidP="005B14EC">
            <w:pPr>
              <w:ind w:firstLine="0"/>
              <w:rPr>
                <w:sz w:val="20"/>
                <w:szCs w:val="20"/>
              </w:rPr>
            </w:pPr>
            <w:r w:rsidRPr="00CC1FB6">
              <w:rPr>
                <w:sz w:val="20"/>
                <w:szCs w:val="20"/>
              </w:rPr>
              <w:t>рябина</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3,1</w:t>
            </w:r>
          </w:p>
        </w:tc>
      </w:tr>
      <w:tr w:rsidR="00DF680B" w:rsidRPr="00CC1FB6" w:rsidTr="005B14EC">
        <w:trPr>
          <w:jc w:val="center"/>
        </w:trPr>
        <w:tc>
          <w:tcPr>
            <w:tcW w:w="2552" w:type="dxa"/>
            <w:shd w:val="clear" w:color="auto" w:fill="auto"/>
          </w:tcPr>
          <w:p w:rsidR="00DF680B" w:rsidRPr="00CC1FB6" w:rsidRDefault="00DF680B" w:rsidP="005B14EC">
            <w:pPr>
              <w:ind w:firstLine="0"/>
              <w:rPr>
                <w:sz w:val="20"/>
                <w:szCs w:val="20"/>
              </w:rPr>
            </w:pPr>
            <w:r w:rsidRPr="00CC1FB6">
              <w:rPr>
                <w:sz w:val="20"/>
                <w:szCs w:val="20"/>
              </w:rPr>
              <w:t>Глухарь</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0,1</w:t>
            </w:r>
          </w:p>
        </w:tc>
        <w:tc>
          <w:tcPr>
            <w:tcW w:w="2608" w:type="dxa"/>
            <w:shd w:val="clear" w:color="auto" w:fill="auto"/>
          </w:tcPr>
          <w:p w:rsidR="00DF680B" w:rsidRPr="00CC1FB6" w:rsidRDefault="00DF680B" w:rsidP="005B14EC">
            <w:pPr>
              <w:ind w:firstLine="0"/>
              <w:rPr>
                <w:sz w:val="20"/>
                <w:szCs w:val="20"/>
              </w:rPr>
            </w:pPr>
            <w:r w:rsidRPr="00CC1FB6">
              <w:rPr>
                <w:sz w:val="20"/>
                <w:szCs w:val="20"/>
              </w:rPr>
              <w:t>шиповник</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1,7</w:t>
            </w:r>
          </w:p>
        </w:tc>
      </w:tr>
      <w:tr w:rsidR="00DF680B" w:rsidRPr="00CC1FB6" w:rsidTr="005B14EC">
        <w:trPr>
          <w:jc w:val="center"/>
        </w:trPr>
        <w:tc>
          <w:tcPr>
            <w:tcW w:w="2552" w:type="dxa"/>
            <w:shd w:val="clear" w:color="auto" w:fill="auto"/>
          </w:tcPr>
          <w:p w:rsidR="00DF680B" w:rsidRPr="00CC1FB6" w:rsidRDefault="00DF680B" w:rsidP="005B14EC">
            <w:pPr>
              <w:ind w:firstLine="0"/>
              <w:rPr>
                <w:sz w:val="20"/>
                <w:szCs w:val="20"/>
              </w:rPr>
            </w:pPr>
            <w:r w:rsidRPr="00CC1FB6">
              <w:rPr>
                <w:sz w:val="20"/>
                <w:szCs w:val="20"/>
              </w:rPr>
              <w:t xml:space="preserve">Мелкие воробьиные </w:t>
            </w:r>
            <w:r>
              <w:rPr>
                <w:sz w:val="20"/>
                <w:szCs w:val="20"/>
              </w:rPr>
              <w:t>п</w:t>
            </w:r>
            <w:r w:rsidRPr="00CC1FB6">
              <w:rPr>
                <w:sz w:val="20"/>
                <w:szCs w:val="20"/>
              </w:rPr>
              <w:t>тицы</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0,6</w:t>
            </w:r>
          </w:p>
        </w:tc>
        <w:tc>
          <w:tcPr>
            <w:tcW w:w="2608" w:type="dxa"/>
            <w:shd w:val="clear" w:color="auto" w:fill="auto"/>
          </w:tcPr>
          <w:p w:rsidR="00DF680B" w:rsidRPr="00CC1FB6" w:rsidRDefault="00DF680B" w:rsidP="005B14EC">
            <w:pPr>
              <w:ind w:firstLine="0"/>
              <w:rPr>
                <w:sz w:val="20"/>
                <w:szCs w:val="20"/>
              </w:rPr>
            </w:pPr>
            <w:r w:rsidRPr="00CC1FB6">
              <w:rPr>
                <w:sz w:val="20"/>
                <w:szCs w:val="20"/>
              </w:rPr>
              <w:t>черемуха</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0,9</w:t>
            </w:r>
          </w:p>
        </w:tc>
      </w:tr>
      <w:tr w:rsidR="00DF680B" w:rsidRPr="00CC1FB6" w:rsidTr="005B14EC">
        <w:trPr>
          <w:jc w:val="center"/>
        </w:trPr>
        <w:tc>
          <w:tcPr>
            <w:tcW w:w="2552" w:type="dxa"/>
            <w:shd w:val="clear" w:color="auto" w:fill="auto"/>
          </w:tcPr>
          <w:p w:rsidR="00DF680B" w:rsidRPr="00CC1FB6" w:rsidRDefault="00DF680B" w:rsidP="005B14EC">
            <w:pPr>
              <w:ind w:firstLine="0"/>
              <w:rPr>
                <w:sz w:val="20"/>
                <w:szCs w:val="20"/>
              </w:rPr>
            </w:pPr>
            <w:r w:rsidRPr="00CC1FB6">
              <w:rPr>
                <w:sz w:val="20"/>
                <w:szCs w:val="20"/>
              </w:rPr>
              <w:t>Яйца птиц</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0,3</w:t>
            </w:r>
          </w:p>
        </w:tc>
        <w:tc>
          <w:tcPr>
            <w:tcW w:w="2608" w:type="dxa"/>
            <w:shd w:val="clear" w:color="auto" w:fill="auto"/>
          </w:tcPr>
          <w:p w:rsidR="00DF680B" w:rsidRPr="00CC1FB6" w:rsidRDefault="00DF680B" w:rsidP="005B14EC">
            <w:pPr>
              <w:ind w:firstLine="0"/>
              <w:rPr>
                <w:sz w:val="20"/>
                <w:szCs w:val="20"/>
              </w:rPr>
            </w:pPr>
            <w:r w:rsidRPr="00CC1FB6">
              <w:rPr>
                <w:sz w:val="20"/>
                <w:szCs w:val="20"/>
              </w:rPr>
              <w:t>морошка</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0,5</w:t>
            </w:r>
          </w:p>
        </w:tc>
      </w:tr>
      <w:tr w:rsidR="00DF680B" w:rsidRPr="00CC1FB6" w:rsidTr="005B14EC">
        <w:trPr>
          <w:jc w:val="center"/>
        </w:trPr>
        <w:tc>
          <w:tcPr>
            <w:tcW w:w="2552" w:type="dxa"/>
            <w:shd w:val="clear" w:color="auto" w:fill="auto"/>
          </w:tcPr>
          <w:p w:rsidR="00DF680B" w:rsidRPr="00CC1FB6" w:rsidRDefault="00DF680B" w:rsidP="005B14EC">
            <w:pPr>
              <w:ind w:firstLine="0"/>
              <w:rPr>
                <w:sz w:val="20"/>
                <w:szCs w:val="20"/>
              </w:rPr>
            </w:pPr>
            <w:r w:rsidRPr="00CC1FB6">
              <w:rPr>
                <w:sz w:val="20"/>
                <w:szCs w:val="20"/>
              </w:rPr>
              <w:t>Насекомые</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0,9</w:t>
            </w:r>
          </w:p>
        </w:tc>
        <w:tc>
          <w:tcPr>
            <w:tcW w:w="2608" w:type="dxa"/>
            <w:shd w:val="clear" w:color="auto" w:fill="auto"/>
          </w:tcPr>
          <w:p w:rsidR="00DF680B" w:rsidRPr="00CC1FB6" w:rsidRDefault="00DF680B" w:rsidP="005B14EC">
            <w:pPr>
              <w:ind w:firstLine="0"/>
              <w:rPr>
                <w:sz w:val="20"/>
                <w:szCs w:val="20"/>
              </w:rPr>
            </w:pPr>
            <w:r w:rsidRPr="00CC1FB6">
              <w:rPr>
                <w:sz w:val="20"/>
                <w:szCs w:val="20"/>
              </w:rPr>
              <w:t>клюква</w:t>
            </w:r>
          </w:p>
        </w:tc>
        <w:tc>
          <w:tcPr>
            <w:tcW w:w="1701" w:type="dxa"/>
            <w:shd w:val="clear" w:color="auto" w:fill="auto"/>
            <w:vAlign w:val="bottom"/>
          </w:tcPr>
          <w:p w:rsidR="00DF680B" w:rsidRPr="00CC1FB6" w:rsidRDefault="00DF680B" w:rsidP="005B14EC">
            <w:pPr>
              <w:ind w:firstLine="0"/>
              <w:jc w:val="center"/>
              <w:rPr>
                <w:sz w:val="20"/>
                <w:szCs w:val="20"/>
              </w:rPr>
            </w:pPr>
            <w:r w:rsidRPr="00CC1FB6">
              <w:rPr>
                <w:sz w:val="20"/>
                <w:szCs w:val="20"/>
              </w:rPr>
              <w:t>0,4</w:t>
            </w:r>
          </w:p>
        </w:tc>
      </w:tr>
      <w:tr w:rsidR="00DF680B" w:rsidRPr="00CC1FB6" w:rsidTr="005B14EC">
        <w:trPr>
          <w:jc w:val="center"/>
        </w:trPr>
        <w:tc>
          <w:tcPr>
            <w:tcW w:w="2552" w:type="dxa"/>
            <w:shd w:val="clear" w:color="auto" w:fill="auto"/>
          </w:tcPr>
          <w:p w:rsidR="00DF680B" w:rsidRPr="008721DB" w:rsidRDefault="00DF680B" w:rsidP="005B14EC">
            <w:pPr>
              <w:ind w:firstLine="0"/>
              <w:rPr>
                <w:i/>
                <w:sz w:val="20"/>
                <w:szCs w:val="20"/>
              </w:rPr>
            </w:pPr>
            <w:r w:rsidRPr="008721DB">
              <w:rPr>
                <w:i/>
                <w:sz w:val="20"/>
                <w:szCs w:val="20"/>
              </w:rPr>
              <w:t xml:space="preserve">ВСЕГО </w:t>
            </w:r>
            <w:r>
              <w:rPr>
                <w:i/>
                <w:sz w:val="20"/>
                <w:szCs w:val="20"/>
              </w:rPr>
              <w:br/>
            </w:r>
            <w:r w:rsidRPr="008721DB">
              <w:rPr>
                <w:i/>
                <w:sz w:val="20"/>
                <w:szCs w:val="20"/>
              </w:rPr>
              <w:t>животных ко</w:t>
            </w:r>
            <w:r w:rsidRPr="008721DB">
              <w:rPr>
                <w:i/>
                <w:sz w:val="20"/>
                <w:szCs w:val="20"/>
              </w:rPr>
              <w:t>р</w:t>
            </w:r>
            <w:r w:rsidRPr="008721DB">
              <w:rPr>
                <w:i/>
                <w:sz w:val="20"/>
                <w:szCs w:val="20"/>
              </w:rPr>
              <w:t>мов</w:t>
            </w:r>
          </w:p>
        </w:tc>
        <w:tc>
          <w:tcPr>
            <w:tcW w:w="1701" w:type="dxa"/>
            <w:shd w:val="clear" w:color="auto" w:fill="auto"/>
            <w:vAlign w:val="bottom"/>
          </w:tcPr>
          <w:p w:rsidR="00DF680B" w:rsidRPr="008721DB" w:rsidRDefault="00DF680B" w:rsidP="005B14EC">
            <w:pPr>
              <w:ind w:firstLine="0"/>
              <w:jc w:val="center"/>
              <w:rPr>
                <w:i/>
                <w:sz w:val="20"/>
                <w:szCs w:val="20"/>
              </w:rPr>
            </w:pPr>
            <w:r w:rsidRPr="008721DB">
              <w:rPr>
                <w:i/>
                <w:sz w:val="20"/>
                <w:szCs w:val="20"/>
              </w:rPr>
              <w:t>88,1</w:t>
            </w:r>
          </w:p>
        </w:tc>
        <w:tc>
          <w:tcPr>
            <w:tcW w:w="2608" w:type="dxa"/>
            <w:shd w:val="clear" w:color="auto" w:fill="auto"/>
          </w:tcPr>
          <w:p w:rsidR="00DF680B" w:rsidRPr="008721DB" w:rsidRDefault="00DF680B" w:rsidP="005B14EC">
            <w:pPr>
              <w:ind w:firstLine="0"/>
              <w:rPr>
                <w:i/>
                <w:sz w:val="20"/>
                <w:szCs w:val="20"/>
              </w:rPr>
            </w:pPr>
            <w:r w:rsidRPr="008721DB">
              <w:rPr>
                <w:i/>
                <w:sz w:val="20"/>
                <w:szCs w:val="20"/>
              </w:rPr>
              <w:t xml:space="preserve">ВСЕГО </w:t>
            </w:r>
            <w:r>
              <w:rPr>
                <w:i/>
                <w:sz w:val="20"/>
                <w:szCs w:val="20"/>
              </w:rPr>
              <w:br/>
            </w:r>
            <w:r w:rsidRPr="008721DB">
              <w:rPr>
                <w:i/>
                <w:sz w:val="20"/>
                <w:szCs w:val="20"/>
              </w:rPr>
              <w:t>растительных ко</w:t>
            </w:r>
            <w:r w:rsidRPr="008721DB">
              <w:rPr>
                <w:i/>
                <w:sz w:val="20"/>
                <w:szCs w:val="20"/>
              </w:rPr>
              <w:t>р</w:t>
            </w:r>
            <w:r w:rsidRPr="008721DB">
              <w:rPr>
                <w:i/>
                <w:sz w:val="20"/>
                <w:szCs w:val="20"/>
              </w:rPr>
              <w:t>мов</w:t>
            </w:r>
          </w:p>
        </w:tc>
        <w:tc>
          <w:tcPr>
            <w:tcW w:w="1701" w:type="dxa"/>
            <w:shd w:val="clear" w:color="auto" w:fill="auto"/>
            <w:vAlign w:val="bottom"/>
          </w:tcPr>
          <w:p w:rsidR="00DF680B" w:rsidRPr="008721DB" w:rsidRDefault="00DF680B" w:rsidP="005B14EC">
            <w:pPr>
              <w:ind w:firstLine="0"/>
              <w:jc w:val="center"/>
              <w:rPr>
                <w:i/>
                <w:sz w:val="20"/>
                <w:szCs w:val="20"/>
              </w:rPr>
            </w:pPr>
            <w:r w:rsidRPr="008721DB">
              <w:rPr>
                <w:i/>
                <w:sz w:val="20"/>
                <w:szCs w:val="20"/>
              </w:rPr>
              <w:t>61,7</w:t>
            </w:r>
          </w:p>
        </w:tc>
      </w:tr>
    </w:tbl>
    <w:p w:rsidR="00DF680B" w:rsidRPr="00887887" w:rsidRDefault="00DF680B" w:rsidP="00DF680B">
      <w:pPr>
        <w:spacing w:before="120"/>
      </w:pPr>
      <w:r w:rsidRPr="00887887">
        <w:t xml:space="preserve">Перечень добываемых соболем животных очень велик – от насекомых до таких сравнительно крупных зверей, как заяц-беляк, и из птиц </w:t>
      </w:r>
      <w:r>
        <w:t>–</w:t>
      </w:r>
      <w:r w:rsidRPr="00887887">
        <w:t xml:space="preserve"> глухарь. Среди поедаемых соболем насекомых отмечены жужелицы, осы и шмели (и их личинки), а также личи</w:t>
      </w:r>
      <w:r w:rsidRPr="00887887">
        <w:t>н</w:t>
      </w:r>
      <w:r w:rsidRPr="00887887">
        <w:t>ки усачей. Следует отметить, что большого значения в питании соболя насекомые не и</w:t>
      </w:r>
      <w:r w:rsidRPr="00887887">
        <w:t>г</w:t>
      </w:r>
      <w:r w:rsidRPr="00887887">
        <w:t>рают, встречаясь очень редко и только в отдельные сезоны [1</w:t>
      </w:r>
      <w:r>
        <w:t>0</w:t>
      </w:r>
      <w:r w:rsidRPr="00887887">
        <w:t xml:space="preserve">, с. 51-52]. </w:t>
      </w:r>
    </w:p>
    <w:p w:rsidR="00DF680B" w:rsidRPr="00887887" w:rsidRDefault="00DF680B" w:rsidP="00DF680B">
      <w:r w:rsidRPr="00887887">
        <w:t>Основу рациона соболя Юганского заповедника составляли мышевидные грыз</w:t>
      </w:r>
      <w:r w:rsidRPr="00887887">
        <w:t>у</w:t>
      </w:r>
      <w:r w:rsidRPr="00887887">
        <w:t>ны. В списке потенциальных жертв (из этой группы) присутствуют 9 видов – красная полевка (</w:t>
      </w:r>
      <w:r w:rsidRPr="00CD2D4E">
        <w:rPr>
          <w:i/>
        </w:rPr>
        <w:t>Myodes rutilus</w:t>
      </w:r>
      <w:r w:rsidRPr="00887887">
        <w:t xml:space="preserve"> Pallas, 1779), красносерая полевка (</w:t>
      </w:r>
      <w:r w:rsidRPr="00437638">
        <w:rPr>
          <w:i/>
        </w:rPr>
        <w:t>Craseomys rufocanus</w:t>
      </w:r>
      <w:r w:rsidRPr="00887887">
        <w:t xml:space="preserve"> Sundevall, 1846), европейская рыжая полевка (</w:t>
      </w:r>
      <w:r w:rsidRPr="00437638">
        <w:rPr>
          <w:i/>
        </w:rPr>
        <w:t>Myodes glareolus</w:t>
      </w:r>
      <w:r w:rsidRPr="00887887">
        <w:t xml:space="preserve"> Schreber, 1780), темная полевка (</w:t>
      </w:r>
      <w:r w:rsidRPr="00437638">
        <w:rPr>
          <w:i/>
        </w:rPr>
        <w:t xml:space="preserve">Microtus agrestis </w:t>
      </w:r>
      <w:r w:rsidRPr="00887887">
        <w:t>L., 1761), полевка-экономка (</w:t>
      </w:r>
      <w:r w:rsidRPr="00437638">
        <w:rPr>
          <w:i/>
        </w:rPr>
        <w:t>Alexandromys oeconomus</w:t>
      </w:r>
      <w:r w:rsidRPr="00887887">
        <w:t xml:space="preserve"> Pallas, 1776), водяная полевка (</w:t>
      </w:r>
      <w:r w:rsidRPr="00437638">
        <w:rPr>
          <w:i/>
        </w:rPr>
        <w:t>Arvicola amphibius</w:t>
      </w:r>
      <w:r w:rsidRPr="00887887">
        <w:t xml:space="preserve"> L., 1758), лесной лемминг (</w:t>
      </w:r>
      <w:r w:rsidRPr="00437638">
        <w:rPr>
          <w:i/>
        </w:rPr>
        <w:t xml:space="preserve">Myopus schisticolor </w:t>
      </w:r>
      <w:r w:rsidRPr="00887887">
        <w:t>Liljeborg, 1844), мышь-малютка (</w:t>
      </w:r>
      <w:r w:rsidRPr="00437638">
        <w:rPr>
          <w:i/>
        </w:rPr>
        <w:t>Micromys minutus</w:t>
      </w:r>
      <w:r w:rsidRPr="00887887">
        <w:t xml:space="preserve"> Pallas, 1771) и лесная мышовка (</w:t>
      </w:r>
      <w:r w:rsidRPr="00437638">
        <w:rPr>
          <w:i/>
        </w:rPr>
        <w:t>Sicista betulina</w:t>
      </w:r>
      <w:r w:rsidRPr="00887887">
        <w:t> Pallas, 1779). Однако в содержимом экскрементов соболя о</w:t>
      </w:r>
      <w:r w:rsidRPr="00887887">
        <w:t>т</w:t>
      </w:r>
      <w:r w:rsidRPr="00887887">
        <w:t xml:space="preserve">мечены остатки только 3 видов (красной и красносерой полевок, а также полевки-экономки). </w:t>
      </w:r>
    </w:p>
    <w:p w:rsidR="00DF680B" w:rsidRPr="00887887" w:rsidRDefault="00DF680B" w:rsidP="00DF680B">
      <w:r w:rsidRPr="00887887">
        <w:t>Главную роль в питании соболя играла красная полевка – доминант в населении мышевидных грызунов заповедника. Средняя многолетняя осенняя численность кра</w:t>
      </w:r>
      <w:r w:rsidRPr="00887887">
        <w:t>с</w:t>
      </w:r>
      <w:r w:rsidRPr="00887887">
        <w:t>ной полевки в темнохвойной тайге составила 7,7 особей (от 0 до 28 экз.), в светлохво</w:t>
      </w:r>
      <w:r w:rsidRPr="00887887">
        <w:t>й</w:t>
      </w:r>
      <w:r w:rsidRPr="00887887">
        <w:t>ной тайге – 8,2 особи (от 0 до 34 экз.), в мелколиственной тайге – 3,8 особи на 100 д/c (от 0 до 18 экз. на 100 д/с) [1</w:t>
      </w:r>
      <w:r>
        <w:t>1</w:t>
      </w:r>
      <w:r w:rsidRPr="00887887">
        <w:t>, с. 67]. Численность красной полевки в различных биот</w:t>
      </w:r>
      <w:r w:rsidRPr="00887887">
        <w:t>о</w:t>
      </w:r>
      <w:r w:rsidRPr="00887887">
        <w:t>пах заповедника по годам изменялась синхронно (</w:t>
      </w:r>
      <w:r w:rsidRPr="008721DB">
        <w:rPr>
          <w:i/>
        </w:rPr>
        <w:t>рис.</w:t>
      </w:r>
      <w:r w:rsidRPr="00887887">
        <w:t>), подъемы численности, как пр</w:t>
      </w:r>
      <w:r w:rsidRPr="00887887">
        <w:t>а</w:t>
      </w:r>
      <w:r w:rsidRPr="00887887">
        <w:t>вило, чередовались со спадами. Многолетние колебания численности красной п</w:t>
      </w:r>
      <w:r w:rsidRPr="00887887">
        <w:t>о</w:t>
      </w:r>
      <w:r w:rsidRPr="00887887">
        <w:t>левки носили циклический характер. Во многих частях ареала ее обитания протяженность циклов лежит в интервале 3-5 лет [</w:t>
      </w:r>
      <w:r>
        <w:t>12</w:t>
      </w:r>
      <w:r w:rsidRPr="00887887">
        <w:t>, с. 1119]. Проведенный спектральный анализ п</w:t>
      </w:r>
      <w:r w:rsidRPr="00887887">
        <w:t>о</w:t>
      </w:r>
      <w:r w:rsidRPr="00887887">
        <w:t xml:space="preserve">казал преобладание периодической </w:t>
      </w:r>
      <w:r w:rsidRPr="00887887">
        <w:lastRenderedPageBreak/>
        <w:t>составляющей цикла в популяции красной полевки с периодом 3 года во всех исследуемых биотопах заповедника. Типична знач</w:t>
      </w:r>
      <w:r w:rsidRPr="00887887">
        <w:t>и</w:t>
      </w:r>
      <w:r w:rsidRPr="00887887">
        <w:t>тельная амплитуда колебаний численности полевок, главным образом за счет депрессий чи</w:t>
      </w:r>
      <w:r w:rsidRPr="00887887">
        <w:t>с</w:t>
      </w:r>
      <w:r w:rsidRPr="00887887">
        <w:t>ленности, которые затрагивали один и очень редко два сезона подряд. За весь период наблюдений депрессия численности этого вида наблюдалась 7 раз – в 1991, 1996-1997, 1999, 2002, 2005 и 2007 гг., когда численность популяции полевок в оптимальных би</w:t>
      </w:r>
      <w:r w:rsidRPr="00887887">
        <w:t>о</w:t>
      </w:r>
      <w:r w:rsidRPr="00887887">
        <w:t xml:space="preserve">топах падала практически до  нулевой отметки. Так, в </w:t>
      </w:r>
      <w:smartTag w:uri="urn:schemas-microsoft-com:office:smarttags" w:element="metricconverter">
        <w:smartTagPr>
          <w:attr w:name="ProductID" w:val="1991 г"/>
        </w:smartTagPr>
        <w:r w:rsidRPr="00887887">
          <w:t>1991 г</w:t>
        </w:r>
      </w:smartTag>
      <w:r w:rsidRPr="00887887">
        <w:t>.  на 1100 д/с  было отло</w:t>
      </w:r>
      <w:r w:rsidRPr="00887887">
        <w:t>в</w:t>
      </w:r>
      <w:r w:rsidRPr="00887887">
        <w:t xml:space="preserve">лено всего 2 особи красной полевки, в </w:t>
      </w:r>
      <w:smartTag w:uri="urn:schemas-microsoft-com:office:smarttags" w:element="metricconverter">
        <w:smartTagPr>
          <w:attr w:name="ProductID" w:val="1996 г"/>
        </w:smartTagPr>
        <w:r w:rsidRPr="00887887">
          <w:t>1996 г</w:t>
        </w:r>
      </w:smartTag>
      <w:r w:rsidRPr="00887887">
        <w:t>.  – 1 особь на 1700 д/с. При т</w:t>
      </w:r>
      <w:r w:rsidRPr="00887887">
        <w:t>а</w:t>
      </w:r>
      <w:r w:rsidRPr="00887887">
        <w:t>кой низкой численности основного кормового объекта популяция соболя вынуждена была пер</w:t>
      </w:r>
      <w:r w:rsidRPr="00887887">
        <w:t>е</w:t>
      </w:r>
      <w:r w:rsidRPr="00887887">
        <w:t>ключаться на питание исключительно растительными кормами. В такие годы наличие хотя бы среднего урожая ягод (в районе 3 баллов) сглаживало негативное влияние ни</w:t>
      </w:r>
      <w:r w:rsidRPr="00887887">
        <w:t>з</w:t>
      </w:r>
      <w:r w:rsidRPr="00887887">
        <w:t>кой численности полевок, сохраняя воспроизводственное ядро популяции соболя заповедника в пределах своих участков обитания. Встречаемость различных ягод в соде</w:t>
      </w:r>
      <w:r w:rsidRPr="00887887">
        <w:t>р</w:t>
      </w:r>
      <w:r w:rsidRPr="00887887">
        <w:t>жимом экскрементов соболя составляла 96%, их массовая доля в суточном рационе достигала 100%. Как правило, следствием депрессии численности красной п</w:t>
      </w:r>
      <w:r w:rsidRPr="00887887">
        <w:t>о</w:t>
      </w:r>
      <w:r w:rsidRPr="00887887">
        <w:t>левки при низком урожае ягод на фоне высокой численности соболя, являлись масштабные миграции этого хищника, начинающиеся с приходом зимы. Миграции выз</w:t>
      </w:r>
      <w:r w:rsidRPr="00887887">
        <w:t>ы</w:t>
      </w:r>
      <w:r w:rsidRPr="00887887">
        <w:t xml:space="preserve">вали резкое снижение численности соболя в заповеднике, в их ходе показатель учета следов соболя падал до отметки 1-2 следа на </w:t>
      </w:r>
      <w:smartTag w:uri="urn:schemas-microsoft-com:office:smarttags" w:element="metricconverter">
        <w:smartTagPr>
          <w:attr w:name="ProductID" w:val="10 км"/>
        </w:smartTagPr>
        <w:r w:rsidRPr="00887887">
          <w:t>10 км</w:t>
        </w:r>
      </w:smartTag>
      <w:r w:rsidRPr="00887887">
        <w:t xml:space="preserve"> маршрута [1</w:t>
      </w:r>
      <w:r>
        <w:t>3</w:t>
      </w:r>
      <w:r w:rsidRPr="00887887">
        <w:t>, с. 156].</w:t>
      </w:r>
    </w:p>
    <w:p w:rsidR="00DF680B" w:rsidRPr="00887887" w:rsidRDefault="00DF680B" w:rsidP="00DF680B">
      <w:r>
        <w:rPr>
          <w:noProof/>
          <w:lang w:eastAsia="ru-RU"/>
        </w:rPr>
        <w:drawing>
          <wp:inline distT="0" distB="0" distL="0" distR="0">
            <wp:extent cx="4391025" cy="3114675"/>
            <wp:effectExtent l="19050" t="0" r="9525" b="0"/>
            <wp:docPr id="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8"/>
                    <a:srcRect l="1582" t="5463" r="777" b="2109"/>
                    <a:stretch>
                      <a:fillRect/>
                    </a:stretch>
                  </pic:blipFill>
                  <pic:spPr bwMode="auto">
                    <a:xfrm>
                      <a:off x="0" y="0"/>
                      <a:ext cx="4391025" cy="3114675"/>
                    </a:xfrm>
                    <a:prstGeom prst="rect">
                      <a:avLst/>
                    </a:prstGeom>
                    <a:noFill/>
                    <a:ln w="9525">
                      <a:noFill/>
                      <a:miter lim="800000"/>
                      <a:headEnd/>
                      <a:tailEnd/>
                    </a:ln>
                  </pic:spPr>
                </pic:pic>
              </a:graphicData>
            </a:graphic>
          </wp:inline>
        </w:drawing>
      </w:r>
    </w:p>
    <w:p w:rsidR="00DF680B" w:rsidRPr="008721DB" w:rsidRDefault="00DF680B" w:rsidP="00DF680B">
      <w:pPr>
        <w:ind w:firstLine="0"/>
        <w:jc w:val="center"/>
        <w:rPr>
          <w:sz w:val="20"/>
          <w:szCs w:val="20"/>
        </w:rPr>
      </w:pPr>
      <w:r w:rsidRPr="008721DB">
        <w:rPr>
          <w:i/>
          <w:sz w:val="20"/>
          <w:szCs w:val="20"/>
        </w:rPr>
        <w:t>Рис.</w:t>
      </w:r>
      <w:r w:rsidRPr="008721DB">
        <w:rPr>
          <w:sz w:val="20"/>
          <w:szCs w:val="20"/>
        </w:rPr>
        <w:t xml:space="preserve"> </w:t>
      </w:r>
      <w:r w:rsidRPr="008721DB">
        <w:rPr>
          <w:b/>
          <w:sz w:val="20"/>
          <w:szCs w:val="20"/>
        </w:rPr>
        <w:t xml:space="preserve">Динамика осенней численности красной полевки в различных биотопах </w:t>
      </w:r>
      <w:r>
        <w:rPr>
          <w:b/>
          <w:sz w:val="20"/>
          <w:szCs w:val="20"/>
        </w:rPr>
        <w:br/>
      </w:r>
      <w:r w:rsidRPr="008721DB">
        <w:rPr>
          <w:b/>
          <w:sz w:val="20"/>
          <w:szCs w:val="20"/>
        </w:rPr>
        <w:t>заповедника «Юга</w:t>
      </w:r>
      <w:r w:rsidRPr="008721DB">
        <w:rPr>
          <w:b/>
          <w:sz w:val="20"/>
          <w:szCs w:val="20"/>
        </w:rPr>
        <w:t>н</w:t>
      </w:r>
      <w:r w:rsidRPr="008721DB">
        <w:rPr>
          <w:b/>
          <w:sz w:val="20"/>
          <w:szCs w:val="20"/>
        </w:rPr>
        <w:t>ский»</w:t>
      </w:r>
    </w:p>
    <w:p w:rsidR="00DF680B" w:rsidRPr="00887887" w:rsidRDefault="00DF680B" w:rsidP="00DF680B">
      <w:pPr>
        <w:spacing w:before="120"/>
      </w:pPr>
      <w:r w:rsidRPr="00887887">
        <w:t>При нижнем уровне осенней численности красной полевки в 6-8 ос.</w:t>
      </w:r>
      <w:r>
        <w:t>/</w:t>
      </w:r>
      <w:r w:rsidRPr="00887887">
        <w:t>100 д/с с</w:t>
      </w:r>
      <w:r w:rsidRPr="00887887">
        <w:t>о</w:t>
      </w:r>
      <w:r w:rsidRPr="00887887">
        <w:t xml:space="preserve">боль, как правило, не испытывал трудностей с животной пищей. Средний вес взрослой красной полевки в районе заповедника (без деления по половому признаку) составлял </w:t>
      </w:r>
      <w:smartTag w:uri="urn:schemas-microsoft-com:office:smarttags" w:element="metricconverter">
        <w:smartTagPr>
          <w:attr w:name="ProductID" w:val="31 г"/>
        </w:smartTagPr>
        <w:r w:rsidRPr="00887887">
          <w:t>31 г</w:t>
        </w:r>
      </w:smartTag>
      <w:r w:rsidRPr="00887887">
        <w:t xml:space="preserve"> (n=470). При вскрытии желудков соболей, добытых в зимний период на сопр</w:t>
      </w:r>
      <w:r w:rsidRPr="00887887">
        <w:t>е</w:t>
      </w:r>
      <w:r w:rsidRPr="00887887">
        <w:t>дельной территории, находили остатки максимум 4 экз</w:t>
      </w:r>
      <w:r>
        <w:t>.</w:t>
      </w:r>
      <w:r w:rsidRPr="00887887">
        <w:t xml:space="preserve"> этого грызуна. Хорошим показателем благополучной кормовой обстановки служит отношение хищника к пойма</w:t>
      </w:r>
      <w:r w:rsidRPr="00887887">
        <w:t>н</w:t>
      </w:r>
      <w:r w:rsidRPr="00887887">
        <w:t>ной жертве, отмечаемое в ходе тропления суточного хода соболя. Более чем в 50% сл</w:t>
      </w:r>
      <w:r w:rsidRPr="00887887">
        <w:t>у</w:t>
      </w:r>
      <w:r w:rsidRPr="00887887">
        <w:t>чаев на месте поедания добычи остаются внутренности, а иногда и части тушки. При бедной кормовой базе на снегу оставались только капли крови и клочки ше</w:t>
      </w:r>
      <w:r w:rsidRPr="00887887">
        <w:t>р</w:t>
      </w:r>
      <w:r w:rsidRPr="00887887">
        <w:t>сти.</w:t>
      </w:r>
    </w:p>
    <w:p w:rsidR="00DF680B" w:rsidRPr="00887887" w:rsidRDefault="00DF680B" w:rsidP="00DF680B">
      <w:r w:rsidRPr="00887887">
        <w:t>Население землероек представлено 5 видами – обыкновенной бурозубкой (</w:t>
      </w:r>
      <w:r w:rsidRPr="00437638">
        <w:rPr>
          <w:i/>
        </w:rPr>
        <w:t>Sorex araneus</w:t>
      </w:r>
      <w:r w:rsidRPr="00887887">
        <w:t xml:space="preserve"> L., 1758), средней бурозубкой (</w:t>
      </w:r>
      <w:r w:rsidRPr="00437638">
        <w:rPr>
          <w:i/>
        </w:rPr>
        <w:t>S. caecutiens</w:t>
      </w:r>
      <w:r w:rsidRPr="00887887">
        <w:t xml:space="preserve"> Laxmann, 1785), малой бурозу</w:t>
      </w:r>
      <w:r w:rsidRPr="00887887">
        <w:t>б</w:t>
      </w:r>
      <w:r w:rsidRPr="00887887">
        <w:t>кой (</w:t>
      </w:r>
      <w:r w:rsidRPr="00437638">
        <w:rPr>
          <w:i/>
        </w:rPr>
        <w:t>S. minutus</w:t>
      </w:r>
      <w:r w:rsidRPr="00887887">
        <w:t xml:space="preserve"> L., 1766), крошечной бурозубкой (</w:t>
      </w:r>
      <w:r w:rsidRPr="00437638">
        <w:rPr>
          <w:i/>
        </w:rPr>
        <w:t>S. minutissimus</w:t>
      </w:r>
      <w:r w:rsidRPr="00887887">
        <w:t xml:space="preserve"> Zimmermann, 1780) и </w:t>
      </w:r>
      <w:r w:rsidRPr="00887887">
        <w:lastRenderedPageBreak/>
        <w:t>обыкновенной куторой (</w:t>
      </w:r>
      <w:r w:rsidRPr="00437638">
        <w:rPr>
          <w:i/>
        </w:rPr>
        <w:t>Neomys fodiens</w:t>
      </w:r>
      <w:r w:rsidRPr="00887887">
        <w:t xml:space="preserve"> Pennant, 1771). В рационе соболя до</w:t>
      </w:r>
      <w:r w:rsidRPr="00887887">
        <w:t>с</w:t>
      </w:r>
      <w:r w:rsidRPr="00887887">
        <w:t>товерно отмечено 2 вида, доминирующих в населении землероек заповедника – обы</w:t>
      </w:r>
      <w:r w:rsidRPr="00887887">
        <w:t>к</w:t>
      </w:r>
      <w:r w:rsidRPr="00887887">
        <w:t>новенная бурозубка и средняя бурозубка. Встречаемость их остатков в питании соболя за весь период наблюдения составляла 8,8%. Следует отметить, что в рационе соболя Юганского заповедника этот вид корма встречался эпизодически, в отдельные сезоны о</w:t>
      </w:r>
      <w:r w:rsidRPr="00887887">
        <w:t>т</w:t>
      </w:r>
      <w:r w:rsidRPr="00887887">
        <w:t>дельных лет. Как правило, его доля возрастала в годы с низкой численностью лесных полевок. Численность бурозубок в основных биотопах заповедника редко бывает выс</w:t>
      </w:r>
      <w:r w:rsidRPr="00887887">
        <w:t>о</w:t>
      </w:r>
      <w:r w:rsidRPr="00887887">
        <w:t>кой. В темнохвойной тайге по результатам отловов канавками средняя многолетняя численность (за 2007-2015 гг.) обыкновенной бурозубки составила 14 (от 0 до 48 ос.) особей на 100 ц/с, в светлохвойной – 6 (от 0 до 14 ос.) особей на 100 ц/с. Средняя мн</w:t>
      </w:r>
      <w:r w:rsidRPr="00887887">
        <w:t>о</w:t>
      </w:r>
      <w:r w:rsidRPr="00887887">
        <w:t>голетняя численность средней бурозубки составляла в темнохвойной тайге 18 (от 4 до 24 ос.) особей на 100 ц/с, в светлохвойной – 10 (от 2 до 36 ос.) особей на 100 ц/с. В с</w:t>
      </w:r>
      <w:r w:rsidRPr="00887887">
        <w:t>о</w:t>
      </w:r>
      <w:r w:rsidRPr="00887887">
        <w:t>держимом желудков у тушек соболя не обнаруживалось более одного экземпляра бур</w:t>
      </w:r>
      <w:r w:rsidRPr="00887887">
        <w:t>о</w:t>
      </w:r>
      <w:r w:rsidRPr="00887887">
        <w:t>зубок. Отношение соболя к бурозубкам специфическое, возможно ему не нравится сл</w:t>
      </w:r>
      <w:r w:rsidRPr="00887887">
        <w:t>а</w:t>
      </w:r>
      <w:r w:rsidRPr="00887887">
        <w:t>бый мускусный запах, присущий этой группе насекомоядных. В сезоны с хорошей кормовой обстановкой при троплении соболя неоднократно находили задавленных и несъеденных бурозубок, иногда съедалась только голова.</w:t>
      </w:r>
    </w:p>
    <w:p w:rsidR="00DF680B" w:rsidRPr="00887887" w:rsidRDefault="00DF680B" w:rsidP="00DF680B">
      <w:r w:rsidRPr="00887887">
        <w:t>Участие в рационе соболя более крупных млекопитающих, чем мышевидные грызуны и насекомоядные, исчислялось долями процента. Как правило, это случайная добыча, отмечаемая в содержимом желудков и экскрементов очень редко. Вероятно, жертвой соболя может стать азиатский бурундук (</w:t>
      </w:r>
      <w:r w:rsidRPr="00437638">
        <w:rPr>
          <w:i/>
        </w:rPr>
        <w:t>Tamias sibiricus</w:t>
      </w:r>
      <w:r w:rsidRPr="00887887">
        <w:t> Laxmann, 1769). О</w:t>
      </w:r>
      <w:r w:rsidRPr="00887887">
        <w:t>д</w:t>
      </w:r>
      <w:r w:rsidRPr="00887887">
        <w:t>нако в населении мелких млекопитающих заповедника этот вид не достигает высокой численности и его остатки в содержимом экскрементов и желудков соболя отмечены не были. Обыкновенная белка (</w:t>
      </w:r>
      <w:r w:rsidRPr="00437638">
        <w:rPr>
          <w:i/>
        </w:rPr>
        <w:t>Sciurus vulgaris</w:t>
      </w:r>
      <w:r w:rsidRPr="00887887">
        <w:t xml:space="preserve"> L., 1758) – обычный, временами многочи</w:t>
      </w:r>
      <w:r w:rsidRPr="00887887">
        <w:t>с</w:t>
      </w:r>
      <w:r w:rsidRPr="00887887">
        <w:t>ленный вид заповедника, обитающий в тех же биотопах, что и соболь. Средняя мног</w:t>
      </w:r>
      <w:r w:rsidRPr="00887887">
        <w:t>о</w:t>
      </w:r>
      <w:r w:rsidRPr="00887887">
        <w:t>летняя численность популяции белки (за 1988-2015 гг.) в темнохвойной тайге составила 33 ос.</w:t>
      </w:r>
      <w:r>
        <w:t>/</w:t>
      </w:r>
      <w:r w:rsidRPr="00887887">
        <w:t>1000 га (от 1,4 до 133,8 ос.), в светлохвойной тайге – 20,4 ос.</w:t>
      </w:r>
      <w:r>
        <w:t>/</w:t>
      </w:r>
      <w:r w:rsidRPr="00887887">
        <w:t>1000 га (от 0,7 до 91,5 ос.), в мелколиственной тайге – 18,4 ос.</w:t>
      </w:r>
      <w:r>
        <w:t>/</w:t>
      </w:r>
      <w:r w:rsidRPr="00887887">
        <w:t>1000 га (от 1 до 100,4 ос.). Во время охо</w:t>
      </w:r>
      <w:r w:rsidRPr="00887887">
        <w:t>т</w:t>
      </w:r>
      <w:r w:rsidRPr="00887887">
        <w:t>ничьего поиска соболь практически не интересовался встреченными им свежими сл</w:t>
      </w:r>
      <w:r w:rsidRPr="00887887">
        <w:t>е</w:t>
      </w:r>
      <w:r w:rsidRPr="00887887">
        <w:t xml:space="preserve">дами белки. Жертвой соболя белка, скорее всего, становится при случайных встречах на земле, обычно во второй половине зимы. К этому времени, глубина снега составляет от </w:t>
      </w:r>
      <w:smartTag w:uri="urn:schemas-microsoft-com:office:smarttags" w:element="metricconverter">
        <w:smartTagPr>
          <w:attr w:name="ProductID" w:val="60 см"/>
        </w:smartTagPr>
        <w:r w:rsidRPr="00887887">
          <w:t>60 см</w:t>
        </w:r>
      </w:smartTag>
      <w:r w:rsidRPr="00887887">
        <w:t xml:space="preserve"> до </w:t>
      </w:r>
      <w:smartTag w:uri="urn:schemas-microsoft-com:office:smarttags" w:element="metricconverter">
        <w:smartTagPr>
          <w:attr w:name="ProductID" w:val="1 м"/>
        </w:smartTagPr>
        <w:r w:rsidRPr="00887887">
          <w:t>1 м</w:t>
        </w:r>
      </w:smartTag>
      <w:r w:rsidRPr="00887887">
        <w:t xml:space="preserve"> и для того, чтобы добраться до своих кладовых или достать упавшую осенью шишку, белке приходится прокапывать глубокие тоннели. Именно в это время она наиболее уязвима. Специальную охоту на белку, по нашим наблюдениям, соболь вел только в годы с очень бедной кормовой базой, когда его популяция находилась на грани голодовки. По результатам многосуточного тропления установлено, что соболь-самец в течении двух дней тропил наземные следы белки, пока не поймал ее на выходе из снежной норы.</w:t>
      </w:r>
    </w:p>
    <w:p w:rsidR="00DF680B" w:rsidRPr="00887887" w:rsidRDefault="00DF680B" w:rsidP="00DF680B">
      <w:r w:rsidRPr="00887887">
        <w:t>Такой же случайной нерегулярной добычей соболя является и заяц-беляк (</w:t>
      </w:r>
      <w:r w:rsidRPr="00437638">
        <w:rPr>
          <w:i/>
        </w:rPr>
        <w:t>Lepus timidus</w:t>
      </w:r>
      <w:r w:rsidRPr="00887887">
        <w:t> L., 1758). Средняя многолетняя численность популяции зайца-беляка (за 1988-2015 гг.) в темнохвойной тайге составила 4,6 ос.</w:t>
      </w:r>
      <w:r>
        <w:t>/</w:t>
      </w:r>
      <w:smartTag w:uri="urn:schemas-microsoft-com:office:smarttags" w:element="metricconverter">
        <w:smartTagPr>
          <w:attr w:name="ProductID" w:val="1000 га"/>
        </w:smartTagPr>
        <w:r w:rsidRPr="00887887">
          <w:t>1000 га</w:t>
        </w:r>
      </w:smartTag>
      <w:r w:rsidRPr="00887887">
        <w:t xml:space="preserve"> (от 0 до 49,2 ос.</w:t>
      </w:r>
      <w:r>
        <w:t>/</w:t>
      </w:r>
      <w:smartTag w:uri="urn:schemas-microsoft-com:office:smarttags" w:element="metricconverter">
        <w:smartTagPr>
          <w:attr w:name="ProductID" w:val="1000 га"/>
        </w:smartTagPr>
        <w:r w:rsidRPr="00887887">
          <w:t>1000 га</w:t>
        </w:r>
      </w:smartTag>
      <w:r w:rsidRPr="00887887">
        <w:t>), в светлохвойной тайге – 2,8 ос.</w:t>
      </w:r>
      <w:r>
        <w:t>/</w:t>
      </w:r>
      <w:smartTag w:uri="urn:schemas-microsoft-com:office:smarttags" w:element="metricconverter">
        <w:smartTagPr>
          <w:attr w:name="ProductID" w:val="1000 га"/>
        </w:smartTagPr>
        <w:r w:rsidRPr="00887887">
          <w:t>1000 га</w:t>
        </w:r>
      </w:smartTag>
      <w:r w:rsidRPr="00887887">
        <w:t xml:space="preserve"> (от 0,1 до 9.6 ос.</w:t>
      </w:r>
      <w:r>
        <w:t>/</w:t>
      </w:r>
      <w:smartTag w:uri="urn:schemas-microsoft-com:office:smarttags" w:element="metricconverter">
        <w:smartTagPr>
          <w:attr w:name="ProductID" w:val="1000 га"/>
        </w:smartTagPr>
        <w:r w:rsidRPr="00887887">
          <w:t>1000 га</w:t>
        </w:r>
      </w:smartTag>
      <w:r w:rsidRPr="00887887">
        <w:t>), в мелколиственной тайге – 3,6 ос.</w:t>
      </w:r>
      <w:r>
        <w:t>/</w:t>
      </w:r>
      <w:smartTag w:uri="urn:schemas-microsoft-com:office:smarttags" w:element="metricconverter">
        <w:smartTagPr>
          <w:attr w:name="ProductID" w:val="1000 га"/>
        </w:smartTagPr>
        <w:r w:rsidRPr="00887887">
          <w:t>1000 га</w:t>
        </w:r>
      </w:smartTag>
      <w:r w:rsidRPr="00887887">
        <w:t xml:space="preserve"> (от 0 до 10,6 ос.</w:t>
      </w:r>
      <w:r>
        <w:t>/</w:t>
      </w:r>
      <w:r w:rsidRPr="00887887">
        <w:t>1000 га). Подъем численности зайца-беляка, набл</w:t>
      </w:r>
      <w:r w:rsidRPr="00887887">
        <w:t>ю</w:t>
      </w:r>
      <w:r w:rsidRPr="00887887">
        <w:t>даемый в 1991-1999 гг., сменился затяжной депрессией, продолжающейся и в насто</w:t>
      </w:r>
      <w:r w:rsidRPr="00887887">
        <w:t>я</w:t>
      </w:r>
      <w:r w:rsidRPr="00887887">
        <w:t>щее время. За время наблюдения мы дважды воочию наблюдали охоту соболя за зайцем-беляком. По нашему мнению, охотой на такую крупную дичь занимаются спец</w:t>
      </w:r>
      <w:r w:rsidRPr="00887887">
        <w:t>и</w:t>
      </w:r>
      <w:r w:rsidRPr="00887887">
        <w:t>ально отдельные соболя. Они, учуяв зверька, пытаются сблизиться на максимальное расстояние, а затем стремительным броском пробуют поймать жертву.  Погоня иногда продолжалась на расстоянии нескольких сот метров.</w:t>
      </w:r>
    </w:p>
    <w:p w:rsidR="00DF680B" w:rsidRPr="00887887" w:rsidRDefault="00DF680B" w:rsidP="00DF680B">
      <w:r w:rsidRPr="00887887">
        <w:t>Различные птицы не играют большой роли в питании соболя Юганского зап</w:t>
      </w:r>
      <w:r w:rsidRPr="00887887">
        <w:t>о</w:t>
      </w:r>
      <w:r w:rsidRPr="00887887">
        <w:t xml:space="preserve">ведника. Встречаемость их остатков в его рационе находится на низком уровне, менее 1%. Мелкие воробьиные птицы становятся жертвами соболя и летом, и в зимний </w:t>
      </w:r>
      <w:r w:rsidRPr="00887887">
        <w:lastRenderedPageBreak/>
        <w:t>пер</w:t>
      </w:r>
      <w:r w:rsidRPr="00887887">
        <w:t>и</w:t>
      </w:r>
      <w:r w:rsidRPr="00887887">
        <w:t>од. Летом отмечено поедание соболем птичьих яиц, очевидно, что не пройдет он и мимо обнаруженных наземных гнезд с птенцами или слётков. Более-менее заметное значение в рационе местного соболя играли тетеревиные птицы. В орнитофауне запове</w:t>
      </w:r>
      <w:r w:rsidRPr="00887887">
        <w:t>д</w:t>
      </w:r>
      <w:r w:rsidRPr="00887887">
        <w:t>ника встречаются 4 вида тетеревиных птиц – рябчик (</w:t>
      </w:r>
      <w:r w:rsidRPr="00437638">
        <w:rPr>
          <w:i/>
        </w:rPr>
        <w:t>Tetrastes bonasia</w:t>
      </w:r>
      <w:r w:rsidRPr="00887887">
        <w:t xml:space="preserve"> L., 1758), тетерев (</w:t>
      </w:r>
      <w:r w:rsidRPr="00437638">
        <w:rPr>
          <w:i/>
        </w:rPr>
        <w:t>Lyrurus tetrix</w:t>
      </w:r>
      <w:r w:rsidRPr="00887887">
        <w:t xml:space="preserve"> L., 1758), глухарь (</w:t>
      </w:r>
      <w:r w:rsidRPr="00437638">
        <w:rPr>
          <w:i/>
        </w:rPr>
        <w:t>Tetrao urogallus</w:t>
      </w:r>
      <w:r w:rsidRPr="00887887">
        <w:t xml:space="preserve"> L.,1758) и белая куропатка (</w:t>
      </w:r>
      <w:r w:rsidRPr="00437638">
        <w:rPr>
          <w:i/>
        </w:rPr>
        <w:t>Lagopus lagopus</w:t>
      </w:r>
      <w:r w:rsidRPr="00887887">
        <w:t> L., 1758). Популяции тетеревиных птиц заповедника находятся в состоянии долговременного спада численности, поэтому эти виды повсеместно немн</w:t>
      </w:r>
      <w:r w:rsidRPr="00887887">
        <w:t>о</w:t>
      </w:r>
      <w:r w:rsidRPr="00887887">
        <w:t xml:space="preserve">гочисленны. Проведенные в </w:t>
      </w:r>
      <w:smartTag w:uri="urn:schemas-microsoft-com:office:smarttags" w:element="metricconverter">
        <w:smartTagPr>
          <w:attr w:name="ProductID" w:val="2012 г"/>
        </w:smartTagPr>
        <w:r w:rsidRPr="00887887">
          <w:t>2012 г</w:t>
        </w:r>
      </w:smartTag>
      <w:r w:rsidRPr="00887887">
        <w:t>. на территории заповедника учеты (</w:t>
      </w:r>
      <w:smartTag w:uri="urn:schemas-microsoft-com:office:smarttags" w:element="metricconverter">
        <w:smartTagPr>
          <w:attr w:name="ProductID" w:val="411 км"/>
        </w:smartTagPr>
        <w:r w:rsidRPr="00887887">
          <w:t>411 км</w:t>
        </w:r>
      </w:smartTag>
      <w:r w:rsidRPr="00887887">
        <w:t xml:space="preserve"> маршр</w:t>
      </w:r>
      <w:r w:rsidRPr="00887887">
        <w:t>у</w:t>
      </w:r>
      <w:r w:rsidRPr="00887887">
        <w:t xml:space="preserve">тов) показали невысокую относительную численность тетеревиных птиц: рябчик </w:t>
      </w:r>
      <w:r>
        <w:t xml:space="preserve">– </w:t>
      </w:r>
      <w:r w:rsidRPr="00887887">
        <w:t>5 ос.</w:t>
      </w:r>
      <w:r>
        <w:t>/</w:t>
      </w:r>
      <w:smartTag w:uri="urn:schemas-microsoft-com:office:smarttags" w:element="metricconverter">
        <w:smartTagPr>
          <w:attr w:name="ProductID" w:val="10 км"/>
        </w:smartTagPr>
        <w:r w:rsidRPr="00887887">
          <w:t>10 км</w:t>
        </w:r>
      </w:smartTag>
      <w:r w:rsidRPr="00887887">
        <w:t xml:space="preserve"> ма</w:t>
      </w:r>
      <w:r w:rsidRPr="00887887">
        <w:t>р</w:t>
      </w:r>
      <w:r w:rsidRPr="00887887">
        <w:t>шрута, тетерев – 1 ос.</w:t>
      </w:r>
      <w:r>
        <w:t>/</w:t>
      </w:r>
      <w:smartTag w:uri="urn:schemas-microsoft-com:office:smarttags" w:element="metricconverter">
        <w:smartTagPr>
          <w:attr w:name="ProductID" w:val="10 км"/>
        </w:smartTagPr>
        <w:r w:rsidRPr="00887887">
          <w:t>10 км</w:t>
        </w:r>
      </w:smartTag>
      <w:r w:rsidRPr="00887887">
        <w:t>, глухарь – 1 ос.</w:t>
      </w:r>
      <w:r>
        <w:t>/</w:t>
      </w:r>
      <w:smartTag w:uri="urn:schemas-microsoft-com:office:smarttags" w:element="metricconverter">
        <w:smartTagPr>
          <w:attr w:name="ProductID" w:val="10 км"/>
        </w:smartTagPr>
        <w:r w:rsidRPr="00887887">
          <w:t>10 км</w:t>
        </w:r>
      </w:smartTag>
      <w:r w:rsidRPr="00887887">
        <w:t>, белая куропатка в уч</w:t>
      </w:r>
      <w:r w:rsidRPr="00887887">
        <w:t>е</w:t>
      </w:r>
      <w:r w:rsidRPr="00887887">
        <w:t>ты не попала [</w:t>
      </w:r>
      <w:r>
        <w:t>14</w:t>
      </w:r>
      <w:r w:rsidRPr="00887887">
        <w:t>, с. 132-133]. В рационе соболя из них отмечены только глухарь и рябчик. Рябчик встречался в питании соболя значительно чаще, благодаря большей, чем у глухаря, плотности. Все встречи остатков рябчиков в экскрементах соболя отмечены тол</w:t>
      </w:r>
      <w:r w:rsidRPr="00887887">
        <w:t>ь</w:t>
      </w:r>
      <w:r w:rsidRPr="00887887">
        <w:t>ко в зимний период, когда жертва становится легкоуязвимой из-за ночевки в толще снега. Глухарь очень редко встречался в питании соболя по причине невысокой чи</w:t>
      </w:r>
      <w:r w:rsidRPr="00887887">
        <w:t>с</w:t>
      </w:r>
      <w:r w:rsidRPr="00887887">
        <w:t>ленности и сложности в добыче. Далеко не каждая охота соболя на глухаря заканчивалась у</w:t>
      </w:r>
      <w:r w:rsidRPr="00887887">
        <w:t>с</w:t>
      </w:r>
      <w:r w:rsidRPr="00887887">
        <w:t>пешно для хищника.</w:t>
      </w:r>
    </w:p>
    <w:p w:rsidR="00DF680B" w:rsidRPr="00887887" w:rsidRDefault="00DF680B" w:rsidP="00DF680B">
      <w:r w:rsidRPr="00887887">
        <w:t>Растительные корма – неотъемлемая часть рациона соболя. Они играют ва</w:t>
      </w:r>
      <w:r w:rsidRPr="00887887">
        <w:t>ж</w:t>
      </w:r>
      <w:r w:rsidRPr="00887887">
        <w:t>нейшую роль, поставляя необходимые для организма этого хищника вещества – легк</w:t>
      </w:r>
      <w:r w:rsidRPr="00887887">
        <w:t>о</w:t>
      </w:r>
      <w:r w:rsidRPr="00887887">
        <w:t>усвояемые углеводы, клетчатку и различные витамины. Из них лидером по значимости в питании соболя являются кедровые орехи. Общая встречаемость этого вида корма в его рационе составляет 26,3% (по результатам анализа содержимого экскрементов за 1988-2015 гг.). Хотя потенциально кедр способен давать урожаи орехов ежегодно, о</w:t>
      </w:r>
      <w:r w:rsidRPr="00887887">
        <w:t>д</w:t>
      </w:r>
      <w:r w:rsidRPr="00887887">
        <w:t>нако плодоношение кедровников подвержено значительным колебаниям, главными причинами которых являются погодные особенности года, условия произрастания и возрастная структура древостоев. Периоды семенных лет сменяются несеменными, разными по продолжительности и неравномерными по абсолютным величинам урож</w:t>
      </w:r>
      <w:r w:rsidRPr="00887887">
        <w:t>а</w:t>
      </w:r>
      <w:r w:rsidRPr="00887887">
        <w:t>ев [</w:t>
      </w:r>
      <w:r>
        <w:t>15</w:t>
      </w:r>
      <w:r w:rsidRPr="00887887">
        <w:t>, с. 7]. Потребление орехов соболем зависит от размеров урожая и его доступн</w:t>
      </w:r>
      <w:r w:rsidRPr="00887887">
        <w:t>о</w:t>
      </w:r>
      <w:r w:rsidRPr="00887887">
        <w:t>сти, сроков плодоношения и конкуренции с другими животными.</w:t>
      </w:r>
    </w:p>
    <w:p w:rsidR="00DF680B" w:rsidRPr="00887887" w:rsidRDefault="00DF680B" w:rsidP="00DF680B">
      <w:r w:rsidRPr="00887887">
        <w:t>Кедровые массивы занимают 14,7% лесопокрытой площади заповедника, бол</w:t>
      </w:r>
      <w:r w:rsidRPr="00887887">
        <w:t>ь</w:t>
      </w:r>
      <w:r w:rsidRPr="00887887">
        <w:t>шинство деревьев находится в высокопродуктивном возрасте. Наиболее обширные площади кедровых древостоев заняты средневозрастными (52,9%), приспевающими (27,2%), а также перестойными кедрачами – 19,2% [16, с. 19]. При анализе многолетних колебаний урожайности кедра в районе заповедника наблюдается периодичная соста</w:t>
      </w:r>
      <w:r w:rsidRPr="00887887">
        <w:t>в</w:t>
      </w:r>
      <w:r w:rsidRPr="00887887">
        <w:t>ляющая. При расчете автокорреляционной функции оценки урожайности кедра по шкале Каппера значимыми оказались периоды в 4 и 5 лет. В первом случае коэффиц</w:t>
      </w:r>
      <w:r w:rsidRPr="00887887">
        <w:t>и</w:t>
      </w:r>
      <w:r w:rsidRPr="00887887">
        <w:t>ент корреляции составил +0,44, во втором-0,39 [1</w:t>
      </w:r>
      <w:r>
        <w:t>7</w:t>
      </w:r>
      <w:r w:rsidRPr="00887887">
        <w:t>, с. 51]. Это означает, что массовый урожай кедровых орехов случается каждые 4 года, однако на 5-й год наблюдается по</w:t>
      </w:r>
      <w:r w:rsidRPr="00887887">
        <w:t>л</w:t>
      </w:r>
      <w:r w:rsidRPr="00887887">
        <w:t>ный неурожай. Урожайность кедра в 4-5 баллов (по шкале Каппера) отмечена на из</w:t>
      </w:r>
      <w:r w:rsidRPr="00887887">
        <w:t>у</w:t>
      </w:r>
      <w:r w:rsidRPr="00887887">
        <w:t>чаемой территории в 1989, 1993, 1997 и 1999, 2003, 2007 и 2011 гг. Кроме т</w:t>
      </w:r>
      <w:r w:rsidRPr="00887887">
        <w:t>о</w:t>
      </w:r>
      <w:r w:rsidRPr="00887887">
        <w:t>го, в ряд лет наблюдался слабый и средний урожай (2-3 балла) на локальных участках запове</w:t>
      </w:r>
      <w:r w:rsidRPr="00887887">
        <w:t>д</w:t>
      </w:r>
      <w:r w:rsidRPr="00887887">
        <w:t>ника. В годы обильных урожаев кедровых орехов период потребления его соболем с</w:t>
      </w:r>
      <w:r w:rsidRPr="00887887">
        <w:t>о</w:t>
      </w:r>
      <w:r w:rsidRPr="00887887">
        <w:t>ставлял до 10-11 месяцев (с июля текущего до июня следующего года). Встр</w:t>
      </w:r>
      <w:r w:rsidRPr="00887887">
        <w:t>е</w:t>
      </w:r>
      <w:r w:rsidRPr="00887887">
        <w:t>чаемость ореха в экскрементах соболя возрастала иногда до 90-100%, причем в 56% случаев эта пища выступала в роли единственного компонента питания. Слабый урожай орехов утилизируется конкурентами (прежде всего кедровкой) до того, как шишки упадут на землю и станут доступны наземным потребителям [</w:t>
      </w:r>
      <w:r>
        <w:t>18</w:t>
      </w:r>
      <w:r w:rsidRPr="00887887">
        <w:t>, с. 67]. Однако, в таких случ</w:t>
      </w:r>
      <w:r w:rsidRPr="00887887">
        <w:t>а</w:t>
      </w:r>
      <w:r w:rsidRPr="00887887">
        <w:t>ях значительно повышается почвенный запас кедрового ореха, солидную часть котор</w:t>
      </w:r>
      <w:r w:rsidRPr="00887887">
        <w:t>о</w:t>
      </w:r>
      <w:r w:rsidRPr="00887887">
        <w:t xml:space="preserve">го соболь изымает из кладовых кедровки вплоть до весны следующего года. </w:t>
      </w:r>
    </w:p>
    <w:p w:rsidR="00DF680B" w:rsidRPr="00887887" w:rsidRDefault="00DF680B" w:rsidP="00DF680B">
      <w:r w:rsidRPr="00887887">
        <w:lastRenderedPageBreak/>
        <w:t>Средняя урожайность кедрового ореха в подзоне средней тайги составляет 57,8 кг</w:t>
      </w:r>
      <w:r>
        <w:t>/</w:t>
      </w:r>
      <w:r w:rsidRPr="00887887">
        <w:t>га [</w:t>
      </w:r>
      <w:r>
        <w:t>19</w:t>
      </w:r>
      <w:r w:rsidRPr="00887887">
        <w:t>, с. 63]. Биологический запас кедровых орехов в кедрачах запове</w:t>
      </w:r>
      <w:r w:rsidRPr="00887887">
        <w:t>д</w:t>
      </w:r>
      <w:r w:rsidRPr="00887887">
        <w:t>ника (</w:t>
      </w:r>
      <w:smartTag w:uri="urn:schemas-microsoft-com:office:smarttags" w:element="metricconverter">
        <w:smartTagPr>
          <w:attr w:name="ProductID" w:val="59655 га"/>
        </w:smartTagPr>
        <w:r w:rsidRPr="00887887">
          <w:t>59655 га</w:t>
        </w:r>
      </w:smartTag>
      <w:r w:rsidRPr="00887887">
        <w:t>) в урожайные годы может достигать около 3,5 тыс</w:t>
      </w:r>
      <w:r>
        <w:t>.</w:t>
      </w:r>
      <w:r w:rsidRPr="00887887">
        <w:t xml:space="preserve"> т, обеспечивая богатую корм</w:t>
      </w:r>
      <w:r w:rsidRPr="00887887">
        <w:t>о</w:t>
      </w:r>
      <w:r w:rsidRPr="00887887">
        <w:t>вую базу всем потребителям этого высококачественного корма.</w:t>
      </w:r>
    </w:p>
    <w:p w:rsidR="00DF680B" w:rsidRPr="00887887" w:rsidRDefault="00DF680B" w:rsidP="00DF680B">
      <w:r w:rsidRPr="00887887">
        <w:t>Второе место по значению для питания соболя из группы растительных кормов занимают ягоды. Эпизодические урожаи кедрового ореха не могут обеспечить пост</w:t>
      </w:r>
      <w:r w:rsidRPr="00887887">
        <w:t>о</w:t>
      </w:r>
      <w:r w:rsidRPr="00887887">
        <w:t>янное наполнение кормовой базы соболя, а разнообразные ягодные растения обеспеч</w:t>
      </w:r>
      <w:r w:rsidRPr="00887887">
        <w:t>и</w:t>
      </w:r>
      <w:r w:rsidRPr="00887887">
        <w:t>вают поступление в его рацион необходимого корма практически ежегодно. К ягодным растениям, отмеченным на территории заповедника, относятся: смородина черная (</w:t>
      </w:r>
      <w:r w:rsidRPr="00437638">
        <w:rPr>
          <w:i/>
        </w:rPr>
        <w:t>Ribes nigrum</w:t>
      </w:r>
      <w:r w:rsidRPr="00887887">
        <w:t xml:space="preserve"> L., 1753), смородина колосистая (</w:t>
      </w:r>
      <w:r w:rsidRPr="00437638">
        <w:rPr>
          <w:i/>
        </w:rPr>
        <w:t>R. spicatum</w:t>
      </w:r>
      <w:r w:rsidRPr="00887887">
        <w:t xml:space="preserve"> E.</w:t>
      </w:r>
      <w:r>
        <w:t xml:space="preserve"> </w:t>
      </w:r>
      <w:r w:rsidRPr="00887887">
        <w:t>Robson), жимолость Па</w:t>
      </w:r>
      <w:r w:rsidRPr="00887887">
        <w:t>л</w:t>
      </w:r>
      <w:r w:rsidRPr="00887887">
        <w:t>ласа (</w:t>
      </w:r>
      <w:r w:rsidRPr="00437638">
        <w:rPr>
          <w:i/>
        </w:rPr>
        <w:t>Lonicera pallasii</w:t>
      </w:r>
      <w:r w:rsidRPr="00887887">
        <w:t xml:space="preserve"> Ledeb), рябина сибирская (</w:t>
      </w:r>
      <w:r w:rsidRPr="00437638">
        <w:rPr>
          <w:i/>
        </w:rPr>
        <w:t>Sorbus sibirica</w:t>
      </w:r>
      <w:r w:rsidRPr="00887887">
        <w:t xml:space="preserve"> Hedl.,1901), калина обыкновенная (</w:t>
      </w:r>
      <w:r w:rsidRPr="00437638">
        <w:rPr>
          <w:i/>
        </w:rPr>
        <w:t>Viburnum opulus</w:t>
      </w:r>
      <w:r w:rsidRPr="00887887">
        <w:t xml:space="preserve"> L., 1753), черемуха обыкновенная (</w:t>
      </w:r>
      <w:r w:rsidRPr="00437638">
        <w:rPr>
          <w:i/>
        </w:rPr>
        <w:t>Padus avium</w:t>
      </w:r>
      <w:r w:rsidRPr="00887887">
        <w:t xml:space="preserve"> Miller), шиповник иглистый (</w:t>
      </w:r>
      <w:r w:rsidRPr="00437638">
        <w:rPr>
          <w:i/>
        </w:rPr>
        <w:t>Rosa acicularis</w:t>
      </w:r>
      <w:r w:rsidRPr="00887887">
        <w:t xml:space="preserve"> Lindley), шиповник коричный (</w:t>
      </w:r>
      <w:r w:rsidRPr="00437638">
        <w:rPr>
          <w:i/>
        </w:rPr>
        <w:t>R. majalis</w:t>
      </w:r>
      <w:r w:rsidRPr="00887887">
        <w:t xml:space="preserve"> Herrm.), малина обыкновенная (</w:t>
      </w:r>
      <w:r w:rsidRPr="00437638">
        <w:rPr>
          <w:i/>
        </w:rPr>
        <w:t>Rubus idaeus</w:t>
      </w:r>
      <w:r w:rsidRPr="00887887">
        <w:t xml:space="preserve"> L., 1753), княженика (</w:t>
      </w:r>
      <w:r w:rsidRPr="00437638">
        <w:rPr>
          <w:i/>
        </w:rPr>
        <w:t>Rubus arcticus</w:t>
      </w:r>
      <w:r w:rsidRPr="00887887">
        <w:t xml:space="preserve"> L.), морошка (</w:t>
      </w:r>
      <w:r w:rsidRPr="00437638">
        <w:rPr>
          <w:i/>
        </w:rPr>
        <w:t>R. chamaemorus</w:t>
      </w:r>
      <w:r w:rsidRPr="00887887">
        <w:t xml:space="preserve"> L., 1753), костяника обыкновенная (</w:t>
      </w:r>
      <w:r w:rsidRPr="00437638">
        <w:rPr>
          <w:i/>
        </w:rPr>
        <w:t>R. saxatilis</w:t>
      </w:r>
      <w:r w:rsidRPr="00887887">
        <w:t xml:space="preserve"> L.,1753), черника (</w:t>
      </w:r>
      <w:r w:rsidRPr="00437638">
        <w:rPr>
          <w:i/>
        </w:rPr>
        <w:t>Vaccinium myrtillus</w:t>
      </w:r>
      <w:r w:rsidRPr="00887887">
        <w:t xml:space="preserve"> L.), голубика (</w:t>
      </w:r>
      <w:r w:rsidRPr="00437638">
        <w:rPr>
          <w:i/>
        </w:rPr>
        <w:t>V. uliginosum</w:t>
      </w:r>
      <w:r w:rsidRPr="00887887">
        <w:t xml:space="preserve"> L.), брусника (</w:t>
      </w:r>
      <w:r w:rsidRPr="00437638">
        <w:rPr>
          <w:i/>
        </w:rPr>
        <w:t>V. vitis-idaea</w:t>
      </w:r>
      <w:r w:rsidRPr="00887887">
        <w:t xml:space="preserve"> L.) и клю</w:t>
      </w:r>
      <w:r w:rsidRPr="00887887">
        <w:t>к</w:t>
      </w:r>
      <w:r w:rsidRPr="00887887">
        <w:t>ва болотная (</w:t>
      </w:r>
      <w:r w:rsidRPr="00437638">
        <w:rPr>
          <w:i/>
        </w:rPr>
        <w:t>Oxycoccus palustris</w:t>
      </w:r>
      <w:r w:rsidRPr="00887887">
        <w:t xml:space="preserve"> Pers.). Наиболее часто в содержимом экскрементов с</w:t>
      </w:r>
      <w:r w:rsidRPr="00887887">
        <w:t>о</w:t>
      </w:r>
      <w:r w:rsidRPr="00887887">
        <w:t>боля встречались черника, голубика, брусника, шиповник и рябина, знач</w:t>
      </w:r>
      <w:r w:rsidRPr="00887887">
        <w:t>и</w:t>
      </w:r>
      <w:r w:rsidRPr="00887887">
        <w:t>тельно реже черемуха и морошка. Малина и костяника обнаруживались единично. В очень голо</w:t>
      </w:r>
      <w:r w:rsidRPr="00887887">
        <w:t>д</w:t>
      </w:r>
      <w:r w:rsidRPr="00887887">
        <w:t xml:space="preserve">ные зимы иногда поедалась клюква.  </w:t>
      </w:r>
    </w:p>
    <w:p w:rsidR="00DF680B" w:rsidRPr="00887887" w:rsidRDefault="00DF680B" w:rsidP="00DF680B">
      <w:r w:rsidRPr="00887887">
        <w:t>Характерная особенность этого вида корма – его сезонность. Различные виды ягод включались в рацион соболя в течение июля-сентября по мере созревания. Первой ягодой, массово появляющейся в питании соболя, является черника. Она же и лидир</w:t>
      </w:r>
      <w:r w:rsidRPr="00887887">
        <w:t>о</w:t>
      </w:r>
      <w:r w:rsidRPr="00887887">
        <w:t>вала по встречаемости в экскрементах соболя. Из собранных в течение июля – августа экскрементов соболя (n=192) 63% имели в своем составе чернику, в массовой доле от 10 до 100%. К сентябрю, с началом заморозков, привлекательность ягод черники для соболя снижалась. Встречаемость остатков черники в его экскрементах в этот период составляла около 30%. Урожаи черники довольно устойчивы. Непосредственно на те</w:t>
      </w:r>
      <w:r w:rsidRPr="00887887">
        <w:t>р</w:t>
      </w:r>
      <w:r w:rsidRPr="00887887">
        <w:t xml:space="preserve">ритории заповедника распространение черники связано с сосновыми лесами, которые занимают </w:t>
      </w:r>
      <w:smartTag w:uri="urn:schemas-microsoft-com:office:smarttags" w:element="metricconverter">
        <w:smartTagPr>
          <w:attr w:name="ProductID" w:val="172252 га"/>
        </w:smartTagPr>
        <w:r w:rsidRPr="00887887">
          <w:t>172252 га</w:t>
        </w:r>
      </w:smartTag>
      <w:r w:rsidRPr="00887887">
        <w:t xml:space="preserve"> (42,4% от всех лесопокрытых земель). Причем группы типов леса, для которых характерно произрастание черники (чернично-зеленомошная, ягодно-зеленомошная), охватывают площадь в </w:t>
      </w:r>
      <w:smartTag w:uri="urn:schemas-microsoft-com:office:smarttags" w:element="metricconverter">
        <w:smartTagPr>
          <w:attr w:name="ProductID" w:val="142630 га"/>
        </w:smartTagPr>
        <w:r w:rsidRPr="00887887">
          <w:t>142630 га</w:t>
        </w:r>
      </w:smartTag>
      <w:r w:rsidRPr="00887887">
        <w:t xml:space="preserve"> [16, с. 35]. Средняя урожайность ягод черники для ХМАО составляет 150 кг</w:t>
      </w:r>
      <w:r>
        <w:t>/</w:t>
      </w:r>
      <w:r w:rsidRPr="00887887">
        <w:t>га [</w:t>
      </w:r>
      <w:r>
        <w:t>9</w:t>
      </w:r>
      <w:r w:rsidRPr="00887887">
        <w:t>, с. 17], поэтому запасы этого вида корма на территории заповедника весьма значительны.</w:t>
      </w:r>
    </w:p>
    <w:p w:rsidR="00DF680B" w:rsidRPr="00887887" w:rsidRDefault="00DF680B" w:rsidP="00DF680B">
      <w:r w:rsidRPr="00887887">
        <w:t>Голубика сходна по своим биологическим качествам с черникой, однако из-за гораздо меньших занимаемых площадей ее значение в рационе соболя значительно скромнее. Средняя урожайность ягод голубики для ХМАО достигает 300 кг</w:t>
      </w:r>
      <w:r>
        <w:t>/</w:t>
      </w:r>
      <w:r w:rsidRPr="00887887">
        <w:t>га [</w:t>
      </w:r>
      <w:r>
        <w:t>20</w:t>
      </w:r>
      <w:r w:rsidRPr="00887887">
        <w:t>, с. 13]. В районе исследований голубика произрастает локально, обычно на опушках по краям болот. В питании соболя появлялась в конце августа – сентябре. За счет большей выс</w:t>
      </w:r>
      <w:r w:rsidRPr="00887887">
        <w:t>о</w:t>
      </w:r>
      <w:r w:rsidRPr="00887887">
        <w:t>ты побегов период потребления ягод голубики дольше, чем у черники, вплоть до пе</w:t>
      </w:r>
      <w:r w:rsidRPr="00887887">
        <w:t>р</w:t>
      </w:r>
      <w:r w:rsidRPr="00887887">
        <w:t>вой половины ноября.</w:t>
      </w:r>
    </w:p>
    <w:p w:rsidR="00DF680B" w:rsidRPr="00887887" w:rsidRDefault="00DF680B" w:rsidP="00DF680B">
      <w:r w:rsidRPr="00887887">
        <w:t>К концу августа в рацион соболя включается брусника. Период ее потребления делится на два этапа – осенний (до начала ноября) и весенний (конец апреля-май сл</w:t>
      </w:r>
      <w:r w:rsidRPr="00887887">
        <w:t>е</w:t>
      </w:r>
      <w:r w:rsidRPr="00887887">
        <w:t>дующего года).  Благодаря своим особенностям ягоды брусники не гниют долгое время и, перезимовав, остаются пригодными в пищу. Встречаемость брусники в экскрементах соболя в осенний период составляла 15</w:t>
      </w:r>
      <w:r>
        <w:t>-</w:t>
      </w:r>
      <w:r w:rsidRPr="00887887">
        <w:t>20%. В весенних сборах экскрементов соболя встречаемость ягод брусники не превышала 9% (n=72). Площади брусничников на те</w:t>
      </w:r>
      <w:r w:rsidRPr="00887887">
        <w:t>р</w:t>
      </w:r>
      <w:r w:rsidRPr="00887887">
        <w:t xml:space="preserve">ритории заповедника достаточно обширны. Бруснично-лишайниковые, бруснично-зеленомошные и ягодно-зеленомошные типы леса занимают </w:t>
      </w:r>
      <w:smartTag w:uri="urn:schemas-microsoft-com:office:smarttags" w:element="metricconverter">
        <w:smartTagPr>
          <w:attr w:name="ProductID" w:val="159147 га"/>
        </w:smartTagPr>
        <w:r w:rsidRPr="00887887">
          <w:t>159147 га</w:t>
        </w:r>
      </w:smartTag>
      <w:r w:rsidRPr="00887887">
        <w:t xml:space="preserve"> охраняемой те</w:t>
      </w:r>
      <w:r w:rsidRPr="00887887">
        <w:t>р</w:t>
      </w:r>
      <w:r w:rsidRPr="00887887">
        <w:t>ритории. Проведенные на прилегающей к заповеднику территории учеты показали среднюю биологическую урожайность брусники в пределах 100</w:t>
      </w:r>
      <w:r>
        <w:t>-</w:t>
      </w:r>
      <w:r w:rsidRPr="00887887">
        <w:t>150 кг/га [21, с. 20].</w:t>
      </w:r>
    </w:p>
    <w:p w:rsidR="00DF680B" w:rsidRPr="00887887" w:rsidRDefault="00DF680B" w:rsidP="00DF680B">
      <w:r w:rsidRPr="00887887">
        <w:lastRenderedPageBreak/>
        <w:t>Одним из главных достоинств рябины и шиповника является длительный период потребления их соболем (до 6 месяцев), однако их урожаи отличаются большой нер</w:t>
      </w:r>
      <w:r w:rsidRPr="00887887">
        <w:t>е</w:t>
      </w:r>
      <w:r w:rsidRPr="00887887">
        <w:t>гулярностью. Поспевая в начале сентября, ягоды висят на кустах вплоть до конца зимы и доступны при любой глубине снега. Основные запасы этих ягод сосредоточены в поймах рек, по берегам которых произрастает темнохвойная и мелколиственная тайга. Популяция соболя в этих биотопах также достигает высокой численности, поэтому они встречались в периоды их хорошего плодоношения в экскрементах и в желудках соб</w:t>
      </w:r>
      <w:r w:rsidRPr="00887887">
        <w:t>о</w:t>
      </w:r>
      <w:r w:rsidRPr="00887887">
        <w:t>ля достаточно часто (шиповник – до 10%, рябина – до 17%). Максимальное число ягод рябины, обнаруженных в одном желудке соболя, достигало 34 штук. Зимой при неур</w:t>
      </w:r>
      <w:r w:rsidRPr="00887887">
        <w:t>о</w:t>
      </w:r>
      <w:r w:rsidRPr="00887887">
        <w:t>жаях кедрового ореха и невысокой численности животных кормов иногда наблюдались местные перекочевки и концентрация соболей в районах хорошего плодоношения р</w:t>
      </w:r>
      <w:r w:rsidRPr="00887887">
        <w:t>я</w:t>
      </w:r>
      <w:r w:rsidRPr="00887887">
        <w:t xml:space="preserve">бины. </w:t>
      </w:r>
    </w:p>
    <w:p w:rsidR="00DF680B" w:rsidRPr="00714FA1" w:rsidRDefault="00DF680B" w:rsidP="00DF680B">
      <w:pPr>
        <w:ind w:firstLine="0"/>
        <w:jc w:val="center"/>
        <w:rPr>
          <w:b/>
        </w:rPr>
      </w:pPr>
      <w:r w:rsidRPr="00714FA1">
        <w:rPr>
          <w:b/>
        </w:rPr>
        <w:t>Заключение</w:t>
      </w:r>
    </w:p>
    <w:p w:rsidR="00DF680B" w:rsidRPr="00887887" w:rsidRDefault="00DF680B" w:rsidP="00DF680B">
      <w:r w:rsidRPr="00887887">
        <w:t>По характеру питания соболь – один из наиболее пластичных видов, типичный эврифаг. Наряду с животными в его рацион входит большое количество разнообразных растительных кормов. В случае неурожая какого-либо вида корма соболь, как и в других частях ареала, легко переключается на питание другим, обеспечивая себя необх</w:t>
      </w:r>
      <w:r w:rsidRPr="00887887">
        <w:t>о</w:t>
      </w:r>
      <w:r w:rsidRPr="00887887">
        <w:t>димыми энергетическими ресурсами. Однако его хорошее физическое и физиологич</w:t>
      </w:r>
      <w:r w:rsidRPr="00887887">
        <w:t>е</w:t>
      </w:r>
      <w:r w:rsidRPr="00887887">
        <w:t>ское состояние, успешность размножения и выкармливания молодняка определяет сб</w:t>
      </w:r>
      <w:r w:rsidRPr="00887887">
        <w:t>а</w:t>
      </w:r>
      <w:r w:rsidRPr="00887887">
        <w:t xml:space="preserve">лансированность различных типов корма в рационе. </w:t>
      </w:r>
    </w:p>
    <w:p w:rsidR="00DF680B" w:rsidRPr="00887887" w:rsidRDefault="00DF680B" w:rsidP="00DF680B">
      <w:r w:rsidRPr="00887887">
        <w:t>В районе Юганского заповедника кормовая база соболя включает в себя свыше 20 видов животных и растений. Характер использования соболем кормовых объектов зависит от количества корма и значительно колеблется по годам и сезонам. Большой перечень видов, используемых в пищу соболем, значительно облегчает существование его популяции. Как правило, недостающему виду корма всегда можно найти досту</w:t>
      </w:r>
      <w:r w:rsidRPr="00887887">
        <w:t>п</w:t>
      </w:r>
      <w:r w:rsidRPr="00887887">
        <w:t xml:space="preserve">ную альтернативу. </w:t>
      </w:r>
    </w:p>
    <w:p w:rsidR="00DF680B" w:rsidRPr="00887887" w:rsidRDefault="00DF680B" w:rsidP="00DF680B">
      <w:r w:rsidRPr="00887887">
        <w:t>Определяющее значение в наполнении кормовой базы соболя играют мышеви</w:t>
      </w:r>
      <w:r w:rsidRPr="00887887">
        <w:t>д</w:t>
      </w:r>
      <w:r w:rsidRPr="00887887">
        <w:t>ные грызуны. Прочие животные, отмеченные в рационе соболя, занимают в этом вт</w:t>
      </w:r>
      <w:r w:rsidRPr="00887887">
        <w:t>о</w:t>
      </w:r>
      <w:r w:rsidRPr="00887887">
        <w:t>ростепенное место. Их доля возрастает в годы депрессий численности лесных полевок, доминантов в населении мышевидных грызунов заповедника. Недостаток животной пищи компенсируется увеличением потребления разнообразных растительных кормов, которые также играют важную роль в питании соболя. Различные виды ягодных раст</w:t>
      </w:r>
      <w:r w:rsidRPr="00887887">
        <w:t>е</w:t>
      </w:r>
      <w:r w:rsidRPr="00887887">
        <w:t>ний, в той или иной мере плодоносящие практически ежегодно, обеспечивают вари</w:t>
      </w:r>
      <w:r w:rsidRPr="00887887">
        <w:t>а</w:t>
      </w:r>
      <w:r w:rsidRPr="00887887">
        <w:t>тивность в выборе вида корма, в зависимости от его урожайности и доступности. А случающиеся в районе заповедника раз в 4 года массовые урожаи кедрового ореха, зн</w:t>
      </w:r>
      <w:r w:rsidRPr="00887887">
        <w:t>а</w:t>
      </w:r>
      <w:r w:rsidRPr="00887887">
        <w:t>чительно увеличивают как качественную, так и количественную составляющую корм</w:t>
      </w:r>
      <w:r w:rsidRPr="00887887">
        <w:t>о</w:t>
      </w:r>
      <w:r w:rsidRPr="00887887">
        <w:t xml:space="preserve">вой базы соболя, поставляя в его рацион высококалорийный корм на протяжении всего следующего после урожая года. </w:t>
      </w:r>
    </w:p>
    <w:p w:rsidR="00DF680B" w:rsidRPr="00ED2022" w:rsidRDefault="00DF680B" w:rsidP="00DF680B">
      <w:pPr>
        <w:spacing w:before="120"/>
        <w:ind w:firstLine="0"/>
        <w:jc w:val="center"/>
        <w:rPr>
          <w:b/>
          <w:sz w:val="22"/>
        </w:rPr>
      </w:pPr>
      <w:r w:rsidRPr="00ED2022">
        <w:rPr>
          <w:b/>
          <w:sz w:val="22"/>
        </w:rPr>
        <w:t>Литература</w:t>
      </w:r>
    </w:p>
    <w:p w:rsidR="00DF680B" w:rsidRPr="00DF680B" w:rsidRDefault="00DF680B" w:rsidP="00DF680B">
      <w:pPr>
        <w:rPr>
          <w:sz w:val="22"/>
          <w:lang w:val="en-US"/>
        </w:rPr>
      </w:pPr>
      <w:r w:rsidRPr="00ED2022">
        <w:rPr>
          <w:sz w:val="22"/>
        </w:rPr>
        <w:t xml:space="preserve">1. Седалищев В.Т. Значение соболя в заготовках пушнины в Якутии // Современные проблемы природопользования, охотоведения и звероводства, 2012. </w:t>
      </w:r>
      <w:r w:rsidRPr="00DF680B">
        <w:rPr>
          <w:sz w:val="22"/>
          <w:lang w:val="en-US"/>
        </w:rPr>
        <w:t xml:space="preserve">№ 1. – </w:t>
      </w:r>
      <w:r w:rsidRPr="00ED2022">
        <w:rPr>
          <w:sz w:val="22"/>
        </w:rPr>
        <w:t>С</w:t>
      </w:r>
      <w:r w:rsidRPr="00DF680B">
        <w:rPr>
          <w:sz w:val="22"/>
          <w:lang w:val="en-US"/>
        </w:rPr>
        <w:t>. 581-583.</w:t>
      </w:r>
    </w:p>
    <w:p w:rsidR="00DF680B" w:rsidRPr="00ED2022" w:rsidRDefault="00DF680B" w:rsidP="00DF680B">
      <w:pPr>
        <w:rPr>
          <w:sz w:val="22"/>
          <w:lang w:val="en-US"/>
        </w:rPr>
      </w:pPr>
      <w:r w:rsidRPr="00ED2022">
        <w:rPr>
          <w:sz w:val="22"/>
          <w:lang w:val="en-US"/>
        </w:rPr>
        <w:t>2. Noninvasive survey methods for carnivores / E</w:t>
      </w:r>
      <w:r>
        <w:rPr>
          <w:sz w:val="22"/>
          <w:lang w:val="en-US"/>
        </w:rPr>
        <w:t>d</w:t>
      </w:r>
      <w:r w:rsidRPr="00ED2022">
        <w:rPr>
          <w:sz w:val="22"/>
          <w:lang w:val="en-US"/>
        </w:rPr>
        <w:t xml:space="preserve">. by R. A. Long [et al.]. – Island Press, 2008. – 385 </w:t>
      </w:r>
      <w:r w:rsidRPr="00ED2022">
        <w:rPr>
          <w:sz w:val="22"/>
        </w:rPr>
        <w:t>с</w:t>
      </w:r>
      <w:r w:rsidRPr="00ED2022">
        <w:rPr>
          <w:sz w:val="22"/>
          <w:lang w:val="en-US"/>
        </w:rPr>
        <w:t>.</w:t>
      </w:r>
    </w:p>
    <w:p w:rsidR="00DF680B" w:rsidRPr="00ED2022" w:rsidRDefault="00DF680B" w:rsidP="00DF680B">
      <w:pPr>
        <w:rPr>
          <w:sz w:val="22"/>
        </w:rPr>
      </w:pPr>
      <w:r w:rsidRPr="00ED2022">
        <w:rPr>
          <w:sz w:val="22"/>
        </w:rPr>
        <w:t>3. Новиков Г.А. Полевые исследования экологии наземных позвоночных животных. – М.: Советская наука, 1949. – 283 с.</w:t>
      </w:r>
    </w:p>
    <w:p w:rsidR="00DF680B" w:rsidRPr="00ED2022" w:rsidRDefault="00DF680B" w:rsidP="00DF680B">
      <w:pPr>
        <w:rPr>
          <w:sz w:val="22"/>
        </w:rPr>
      </w:pPr>
      <w:r w:rsidRPr="00ED2022">
        <w:rPr>
          <w:sz w:val="22"/>
        </w:rPr>
        <w:t>4. Павлинов И.Я., Лисовский А.А. Млекопитающие России: систематико-географический справочник. – М.: Тов-во науч. изд. КМК, 2012. – 604 с.</w:t>
      </w:r>
    </w:p>
    <w:p w:rsidR="00DF680B" w:rsidRPr="00ED2022" w:rsidRDefault="00DF680B" w:rsidP="00DF680B">
      <w:pPr>
        <w:rPr>
          <w:sz w:val="22"/>
        </w:rPr>
      </w:pPr>
      <w:r w:rsidRPr="00ED2022">
        <w:rPr>
          <w:sz w:val="22"/>
        </w:rPr>
        <w:t>5. Степанян Л.С. Конспект орнитологической фауны СССР. – М.: Наука, 1990. – 727 с.</w:t>
      </w:r>
    </w:p>
    <w:p w:rsidR="00DF680B" w:rsidRPr="00ED2022" w:rsidRDefault="00DF680B" w:rsidP="00DF680B">
      <w:pPr>
        <w:rPr>
          <w:sz w:val="22"/>
        </w:rPr>
      </w:pPr>
      <w:r w:rsidRPr="00ED2022">
        <w:rPr>
          <w:sz w:val="22"/>
        </w:rPr>
        <w:t>6. Красноборов И.М., Шауло Д.Н., Ломоносова М.Н. и др. Определитель растений Ха</w:t>
      </w:r>
      <w:r w:rsidRPr="00ED2022">
        <w:rPr>
          <w:sz w:val="22"/>
        </w:rPr>
        <w:t>н</w:t>
      </w:r>
      <w:r w:rsidRPr="00ED2022">
        <w:rPr>
          <w:sz w:val="22"/>
        </w:rPr>
        <w:t>ты-Мансийского автономного округа. – Новосибирск-Екатеринбург: Изд-во «Баско», 2006. – 304 с.</w:t>
      </w:r>
    </w:p>
    <w:p w:rsidR="00DF680B" w:rsidRPr="00ED2022" w:rsidRDefault="00DF680B" w:rsidP="00DF680B">
      <w:pPr>
        <w:rPr>
          <w:sz w:val="22"/>
        </w:rPr>
      </w:pPr>
      <w:r w:rsidRPr="00ED2022">
        <w:rPr>
          <w:sz w:val="22"/>
        </w:rPr>
        <w:t>7. Переясловец В.М. Динамика численности популяции соболя на территории заповедника «Юганский» // Проблемы соболиного хозяйства России: сб. матер. V Вс</w:t>
      </w:r>
      <w:r w:rsidRPr="00ED2022">
        <w:rPr>
          <w:sz w:val="22"/>
        </w:rPr>
        <w:t>е</w:t>
      </w:r>
      <w:r w:rsidRPr="00ED2022">
        <w:rPr>
          <w:sz w:val="22"/>
        </w:rPr>
        <w:t xml:space="preserve">росс. </w:t>
      </w:r>
      <w:r w:rsidRPr="00ED2022">
        <w:rPr>
          <w:sz w:val="22"/>
        </w:rPr>
        <w:lastRenderedPageBreak/>
        <w:t>научно-практ. Интернет-конф. (апрель-декабрь, 2005</w:t>
      </w:r>
      <w:r>
        <w:rPr>
          <w:sz w:val="22"/>
        </w:rPr>
        <w:t>)</w:t>
      </w:r>
      <w:r w:rsidRPr="00ED2022">
        <w:rPr>
          <w:sz w:val="22"/>
        </w:rPr>
        <w:t>. – К</w:t>
      </w:r>
      <w:r w:rsidRPr="00ED2022">
        <w:rPr>
          <w:sz w:val="22"/>
        </w:rPr>
        <w:t>и</w:t>
      </w:r>
      <w:r w:rsidRPr="00ED2022">
        <w:rPr>
          <w:sz w:val="22"/>
        </w:rPr>
        <w:t>ров: ВНИИОЗ, РАСХН 2006. – С. 132-139.</w:t>
      </w:r>
    </w:p>
    <w:p w:rsidR="00DF680B" w:rsidRPr="00ED2022" w:rsidRDefault="00DF680B" w:rsidP="00DF680B">
      <w:pPr>
        <w:rPr>
          <w:sz w:val="22"/>
        </w:rPr>
      </w:pPr>
      <w:r w:rsidRPr="00ED2022">
        <w:rPr>
          <w:sz w:val="22"/>
        </w:rPr>
        <w:t>8. Лавров Н.П. Руководство по расселению пушных зверей. – М.: Изд-во Це</w:t>
      </w:r>
      <w:r w:rsidRPr="00ED2022">
        <w:rPr>
          <w:sz w:val="22"/>
        </w:rPr>
        <w:t>н</w:t>
      </w:r>
      <w:r w:rsidRPr="00ED2022">
        <w:rPr>
          <w:sz w:val="22"/>
        </w:rPr>
        <w:t>тросоюза, 1958. – 91 с.</w:t>
      </w:r>
    </w:p>
    <w:p w:rsidR="00DF680B" w:rsidRPr="00ED2022" w:rsidRDefault="00DF680B" w:rsidP="00DF680B">
      <w:pPr>
        <w:rPr>
          <w:sz w:val="22"/>
        </w:rPr>
      </w:pPr>
      <w:r w:rsidRPr="00ED2022">
        <w:rPr>
          <w:sz w:val="22"/>
        </w:rPr>
        <w:t>9. Бакеев Н.Н., Монахов Г.И., Синицын А.А. Соболь. – Вятка: КОГУП «Кировская о</w:t>
      </w:r>
      <w:r w:rsidRPr="00ED2022">
        <w:rPr>
          <w:sz w:val="22"/>
        </w:rPr>
        <w:t>б</w:t>
      </w:r>
      <w:r w:rsidRPr="00ED2022">
        <w:rPr>
          <w:sz w:val="22"/>
        </w:rPr>
        <w:t>ластная типография», 2003. – 336 с.</w:t>
      </w:r>
    </w:p>
    <w:p w:rsidR="00DF680B" w:rsidRPr="00ED2022" w:rsidRDefault="00DF680B" w:rsidP="00DF680B">
      <w:pPr>
        <w:rPr>
          <w:sz w:val="22"/>
        </w:rPr>
      </w:pPr>
      <w:r w:rsidRPr="00ED2022">
        <w:rPr>
          <w:sz w:val="22"/>
        </w:rPr>
        <w:t>10. Переясловец В.М. Питание и биотопическое распределение соболя в заповеднике «Юганский» // Экология, 1999. № 1. – С. 49-53.</w:t>
      </w:r>
    </w:p>
    <w:p w:rsidR="00DF680B" w:rsidRPr="00ED2022" w:rsidRDefault="00DF680B" w:rsidP="00DF680B">
      <w:pPr>
        <w:rPr>
          <w:sz w:val="22"/>
        </w:rPr>
      </w:pPr>
      <w:r w:rsidRPr="00ED2022">
        <w:rPr>
          <w:sz w:val="22"/>
        </w:rPr>
        <w:t>11. Переясловец В.М, Переясловец Т.С. Динамика численности красной полевки в заповеднике «Юганский» // Сб. научных трудов СурГУ. Биологические ресурсы и природопольз</w:t>
      </w:r>
      <w:r w:rsidRPr="00ED2022">
        <w:rPr>
          <w:sz w:val="22"/>
        </w:rPr>
        <w:t>о</w:t>
      </w:r>
      <w:r w:rsidRPr="00ED2022">
        <w:rPr>
          <w:sz w:val="22"/>
        </w:rPr>
        <w:t>вание. – Сургут: Дефис, 2004. Вып. 7. – С. 66-74.</w:t>
      </w:r>
    </w:p>
    <w:p w:rsidR="00DF680B" w:rsidRPr="00ED2022" w:rsidRDefault="00DF680B" w:rsidP="00DF680B">
      <w:pPr>
        <w:rPr>
          <w:sz w:val="22"/>
        </w:rPr>
      </w:pPr>
      <w:r w:rsidRPr="00ED2022">
        <w:rPr>
          <w:sz w:val="22"/>
        </w:rPr>
        <w:t>12. Бобрецов А.В. Динамика численности красной полевки (Clethrionomys rutilus, Rodentia) в Северном Предуралье за полувековой период // Зоологический жу</w:t>
      </w:r>
      <w:r w:rsidRPr="00ED2022">
        <w:rPr>
          <w:sz w:val="22"/>
        </w:rPr>
        <w:t>р</w:t>
      </w:r>
      <w:r w:rsidRPr="00ED2022">
        <w:rPr>
          <w:sz w:val="22"/>
        </w:rPr>
        <w:t>нал, 2009. Т.88. № 9. – С. 1115-1126.</w:t>
      </w:r>
    </w:p>
    <w:p w:rsidR="00DF680B" w:rsidRPr="00ED2022" w:rsidRDefault="00DF680B" w:rsidP="00DF680B">
      <w:pPr>
        <w:rPr>
          <w:sz w:val="22"/>
        </w:rPr>
      </w:pPr>
      <w:r w:rsidRPr="00ED2022">
        <w:rPr>
          <w:sz w:val="22"/>
        </w:rPr>
        <w:t>13. Переясловец В.М. Особенности поведения соболя в условиях бедной корм</w:t>
      </w:r>
      <w:r w:rsidRPr="00ED2022">
        <w:rPr>
          <w:sz w:val="22"/>
        </w:rPr>
        <w:t>о</w:t>
      </w:r>
      <w:r w:rsidRPr="00ED2022">
        <w:rPr>
          <w:sz w:val="22"/>
        </w:rPr>
        <w:t>вой базы // Сб. научных трудов СурГУ. Биологические ресурсы и природопользов</w:t>
      </w:r>
      <w:r w:rsidRPr="00ED2022">
        <w:rPr>
          <w:sz w:val="22"/>
        </w:rPr>
        <w:t>а</w:t>
      </w:r>
      <w:r w:rsidRPr="00ED2022">
        <w:rPr>
          <w:sz w:val="22"/>
        </w:rPr>
        <w:t>ние. – Сургут: Дефис, 2007. Вып. 10. – С. 154-158.</w:t>
      </w:r>
    </w:p>
    <w:p w:rsidR="00DF680B" w:rsidRPr="00ED2022" w:rsidRDefault="00DF680B" w:rsidP="00DF680B">
      <w:pPr>
        <w:rPr>
          <w:sz w:val="22"/>
        </w:rPr>
      </w:pPr>
      <w:r w:rsidRPr="00ED2022">
        <w:rPr>
          <w:sz w:val="22"/>
        </w:rPr>
        <w:t>14. Летопись Природы Юганского заповедника, 2012. – 205 с.</w:t>
      </w:r>
    </w:p>
    <w:p w:rsidR="00DF680B" w:rsidRPr="00ED2022" w:rsidRDefault="00DF680B" w:rsidP="00DF680B">
      <w:pPr>
        <w:rPr>
          <w:sz w:val="22"/>
        </w:rPr>
      </w:pPr>
      <w:r w:rsidRPr="00ED2022">
        <w:rPr>
          <w:sz w:val="22"/>
        </w:rPr>
        <w:t>15. Бех И.А, Кривец С.А., Бисирова Э.М. Кедр – жемчужина Сибири. – Томск: Изд-во «Печатная мануфактура», 2009. – 50 с.</w:t>
      </w:r>
    </w:p>
    <w:p w:rsidR="00DF680B" w:rsidRPr="00ED2022" w:rsidRDefault="00DF680B" w:rsidP="00DF680B">
      <w:pPr>
        <w:rPr>
          <w:sz w:val="22"/>
        </w:rPr>
      </w:pPr>
      <w:r w:rsidRPr="00ED2022">
        <w:rPr>
          <w:sz w:val="22"/>
        </w:rPr>
        <w:t>16. Пояснительная записка по инвентаризации лесного фонда государственного пр</w:t>
      </w:r>
      <w:r w:rsidRPr="00ED2022">
        <w:rPr>
          <w:sz w:val="22"/>
        </w:rPr>
        <w:t>и</w:t>
      </w:r>
      <w:r w:rsidRPr="00ED2022">
        <w:rPr>
          <w:sz w:val="22"/>
        </w:rPr>
        <w:t xml:space="preserve">родного заповедника «Юганский». – Новосибирск, 2002. – 332 с. </w:t>
      </w:r>
    </w:p>
    <w:p w:rsidR="00DF680B" w:rsidRPr="00ED2022" w:rsidRDefault="00DF680B" w:rsidP="00DF680B">
      <w:pPr>
        <w:rPr>
          <w:sz w:val="22"/>
        </w:rPr>
      </w:pPr>
      <w:r w:rsidRPr="00ED2022">
        <w:rPr>
          <w:sz w:val="22"/>
        </w:rPr>
        <w:t>17. Переясловец В.М. Кедровые леса как ценные местообитания соболя // Материалы VIII научно-практической конф., посвящ. памяти А.А. Дунина-Горкавича. – Ханты-Мансийск: «Печатное дело», 2012. – С.</w:t>
      </w:r>
      <w:r>
        <w:rPr>
          <w:sz w:val="22"/>
        </w:rPr>
        <w:t xml:space="preserve"> </w:t>
      </w:r>
      <w:r w:rsidRPr="00ED2022">
        <w:rPr>
          <w:sz w:val="22"/>
        </w:rPr>
        <w:t>51.</w:t>
      </w:r>
    </w:p>
    <w:p w:rsidR="00DF680B" w:rsidRPr="00ED2022" w:rsidRDefault="00DF680B" w:rsidP="00DF680B">
      <w:pPr>
        <w:rPr>
          <w:sz w:val="22"/>
        </w:rPr>
      </w:pPr>
      <w:r w:rsidRPr="00ED2022">
        <w:rPr>
          <w:sz w:val="22"/>
        </w:rPr>
        <w:t>18. Хлебников А.И. Экология соболя Западного Саяна. – Новосибирск: Наука, 1977. – 125 с.</w:t>
      </w:r>
    </w:p>
    <w:p w:rsidR="00DF680B" w:rsidRPr="00ED2022" w:rsidRDefault="00DF680B" w:rsidP="00DF680B">
      <w:pPr>
        <w:rPr>
          <w:sz w:val="22"/>
        </w:rPr>
      </w:pPr>
      <w:r w:rsidRPr="00ED2022">
        <w:rPr>
          <w:sz w:val="22"/>
        </w:rPr>
        <w:t>19. Нагимов З.Я., Бартыш А.А., Суслов А.В. и др. Ресурсы кедрового ореха в Ханты-Мансийском автономном округе-Югре // Аграрный вестник Урала, 2014. № 6. – С.</w:t>
      </w:r>
      <w:r>
        <w:rPr>
          <w:sz w:val="22"/>
        </w:rPr>
        <w:t xml:space="preserve"> </w:t>
      </w:r>
      <w:r w:rsidRPr="00ED2022">
        <w:rPr>
          <w:sz w:val="22"/>
        </w:rPr>
        <w:t>63-67.</w:t>
      </w:r>
    </w:p>
    <w:p w:rsidR="00DF680B" w:rsidRPr="00ED2022" w:rsidRDefault="00DF680B" w:rsidP="00DF680B">
      <w:pPr>
        <w:rPr>
          <w:sz w:val="22"/>
        </w:rPr>
      </w:pPr>
      <w:r w:rsidRPr="00ED2022">
        <w:rPr>
          <w:sz w:val="22"/>
        </w:rPr>
        <w:t>20. Егошина Т.Л. Недревесные растительные ресурсы России. – М.: НИА-Природа, 2005. – 164 с.</w:t>
      </w:r>
    </w:p>
    <w:p w:rsidR="00DF680B" w:rsidRPr="00ED2022" w:rsidRDefault="00DF680B" w:rsidP="00DF680B">
      <w:pPr>
        <w:rPr>
          <w:sz w:val="22"/>
        </w:rPr>
      </w:pPr>
      <w:r w:rsidRPr="00ED2022">
        <w:rPr>
          <w:sz w:val="22"/>
        </w:rPr>
        <w:t>21. Чесноков А.Д. Ресурсы таежных ягод Угутского с/с Сургутского района Т</w:t>
      </w:r>
      <w:r w:rsidRPr="00ED2022">
        <w:rPr>
          <w:sz w:val="22"/>
        </w:rPr>
        <w:t>ю</w:t>
      </w:r>
      <w:r w:rsidRPr="00ED2022">
        <w:rPr>
          <w:sz w:val="22"/>
        </w:rPr>
        <w:t>менской области // Информ. отчет по хоздоговору № 14-Р с Юганским заповедн</w:t>
      </w:r>
      <w:r w:rsidRPr="00ED2022">
        <w:rPr>
          <w:sz w:val="22"/>
        </w:rPr>
        <w:t>и</w:t>
      </w:r>
      <w:r w:rsidRPr="00ED2022">
        <w:rPr>
          <w:sz w:val="22"/>
        </w:rPr>
        <w:t>ком. – Киров, 1991. – 36 с.</w:t>
      </w:r>
    </w:p>
    <w:p w:rsidR="00DF680B" w:rsidRPr="00ED2022" w:rsidRDefault="00DF680B" w:rsidP="00DF680B">
      <w:pPr>
        <w:ind w:firstLine="0"/>
        <w:jc w:val="center"/>
        <w:rPr>
          <w:i/>
          <w:sz w:val="20"/>
          <w:szCs w:val="20"/>
        </w:rPr>
      </w:pPr>
      <w:r w:rsidRPr="00ED2022">
        <w:rPr>
          <w:i/>
          <w:sz w:val="20"/>
          <w:szCs w:val="20"/>
        </w:rPr>
        <w:t>Сведения об авторах:</w:t>
      </w:r>
    </w:p>
    <w:p w:rsidR="00DF680B" w:rsidRPr="00ED2022" w:rsidRDefault="00DF680B" w:rsidP="00DF680B">
      <w:pPr>
        <w:rPr>
          <w:sz w:val="20"/>
          <w:szCs w:val="20"/>
        </w:rPr>
      </w:pPr>
      <w:r w:rsidRPr="00ED2022">
        <w:rPr>
          <w:sz w:val="20"/>
          <w:szCs w:val="20"/>
        </w:rPr>
        <w:t>Переясловец Владимир Михайлович, с.н.с. Государственного природного заповедника «Юга</w:t>
      </w:r>
      <w:r w:rsidRPr="00ED2022">
        <w:rPr>
          <w:sz w:val="20"/>
          <w:szCs w:val="20"/>
        </w:rPr>
        <w:t>н</w:t>
      </w:r>
      <w:r w:rsidRPr="00ED2022">
        <w:rPr>
          <w:sz w:val="20"/>
          <w:szCs w:val="20"/>
        </w:rPr>
        <w:t>ский», 628458, ХМАО-Югра, Сургутский район, с. Угут, тел.: 8 (912) 412-42-04</w:t>
      </w:r>
      <w:r>
        <w:rPr>
          <w:sz w:val="20"/>
          <w:szCs w:val="20"/>
        </w:rPr>
        <w:t xml:space="preserve">, </w:t>
      </w:r>
      <w:r w:rsidRPr="00ED2022">
        <w:rPr>
          <w:sz w:val="20"/>
          <w:szCs w:val="20"/>
          <w:lang w:val="en-US"/>
        </w:rPr>
        <w:t>e</w:t>
      </w:r>
      <w:r w:rsidRPr="00ED2022">
        <w:rPr>
          <w:sz w:val="20"/>
          <w:szCs w:val="20"/>
        </w:rPr>
        <w:t>- mail: pvm16@yandex.ru</w:t>
      </w:r>
      <w:r>
        <w:rPr>
          <w:sz w:val="20"/>
          <w:szCs w:val="20"/>
        </w:rPr>
        <w:t>.</w:t>
      </w:r>
      <w:r w:rsidRPr="00ED2022">
        <w:rPr>
          <w:sz w:val="20"/>
          <w:szCs w:val="20"/>
        </w:rPr>
        <w:t xml:space="preserve"> </w:t>
      </w:r>
    </w:p>
    <w:p w:rsidR="00DF680B" w:rsidRPr="00ED2022" w:rsidRDefault="00DF680B" w:rsidP="00DF680B">
      <w:pPr>
        <w:rPr>
          <w:sz w:val="20"/>
          <w:szCs w:val="20"/>
        </w:rPr>
      </w:pPr>
      <w:r w:rsidRPr="00ED2022">
        <w:rPr>
          <w:sz w:val="20"/>
          <w:szCs w:val="20"/>
        </w:rPr>
        <w:t>Стариков Владимир Павлович, д.б.н., проф., завкафедрой зоологии и экологии животных Су</w:t>
      </w:r>
      <w:r w:rsidRPr="00ED2022">
        <w:rPr>
          <w:sz w:val="20"/>
          <w:szCs w:val="20"/>
        </w:rPr>
        <w:t>р</w:t>
      </w:r>
      <w:r w:rsidRPr="00ED2022">
        <w:rPr>
          <w:sz w:val="20"/>
          <w:szCs w:val="20"/>
        </w:rPr>
        <w:t>гутского государственного университета, 628412, ХМАО-Югра, г. Сургут, тел.</w:t>
      </w:r>
      <w:r>
        <w:rPr>
          <w:sz w:val="20"/>
          <w:szCs w:val="20"/>
        </w:rPr>
        <w:t>:</w:t>
      </w:r>
      <w:r w:rsidRPr="00ED2022">
        <w:rPr>
          <w:sz w:val="20"/>
          <w:szCs w:val="20"/>
        </w:rPr>
        <w:t xml:space="preserve"> 8 (912) 811-83-57</w:t>
      </w:r>
      <w:r>
        <w:rPr>
          <w:sz w:val="20"/>
          <w:szCs w:val="20"/>
        </w:rPr>
        <w:t xml:space="preserve">, </w:t>
      </w:r>
      <w:r w:rsidRPr="00ED2022">
        <w:rPr>
          <w:sz w:val="20"/>
          <w:szCs w:val="20"/>
          <w:lang w:val="en-US"/>
        </w:rPr>
        <w:t>e</w:t>
      </w:r>
      <w:r w:rsidRPr="00ED2022">
        <w:rPr>
          <w:sz w:val="20"/>
          <w:szCs w:val="20"/>
        </w:rPr>
        <w:t>- mail: vp_starikov@mail.ru</w:t>
      </w:r>
      <w:r>
        <w:rPr>
          <w:sz w:val="20"/>
          <w:szCs w:val="20"/>
        </w:rPr>
        <w:t>.</w:t>
      </w:r>
    </w:p>
    <w:p w:rsidR="00DF680B" w:rsidRPr="00887887" w:rsidRDefault="00DF680B" w:rsidP="00DF680B"/>
    <w:p w:rsidR="00DF680B" w:rsidRDefault="00DF680B"/>
    <w:p w:rsidR="00DF680B" w:rsidRDefault="00DF680B"/>
    <w:p w:rsidR="00DF680B" w:rsidRDefault="00DF680B"/>
    <w:p w:rsidR="00DF680B" w:rsidRDefault="00DF680B" w:rsidP="00DF680B">
      <w:pPr>
        <w:jc w:val="center"/>
        <w:outlineLvl w:val="0"/>
        <w:rPr>
          <w:rFonts w:eastAsia="Times New Roman"/>
          <w:b/>
          <w:bCs/>
          <w:kern w:val="36"/>
          <w:sz w:val="32"/>
          <w:szCs w:val="32"/>
          <w:lang w:eastAsia="ru-RU"/>
        </w:rPr>
      </w:pPr>
      <w:r w:rsidRPr="004657E3">
        <w:rPr>
          <w:rFonts w:eastAsia="Times New Roman"/>
          <w:b/>
          <w:bCs/>
          <w:kern w:val="36"/>
          <w:sz w:val="32"/>
          <w:szCs w:val="32"/>
          <w:lang w:eastAsia="ru-RU"/>
        </w:rPr>
        <w:t>ГЕОДЕЗИЯ И КАРТОГРАФИЯ</w:t>
      </w:r>
    </w:p>
    <w:p w:rsidR="00DF680B" w:rsidRPr="007806B2" w:rsidRDefault="00DF680B" w:rsidP="00DF680B">
      <w:pPr>
        <w:jc w:val="right"/>
        <w:rPr>
          <w:szCs w:val="24"/>
        </w:rPr>
      </w:pPr>
      <w:r w:rsidRPr="007806B2">
        <w:rPr>
          <w:szCs w:val="24"/>
        </w:rPr>
        <w:t>УДК 502.62, 502.74</w:t>
      </w:r>
    </w:p>
    <w:p w:rsidR="00DF680B" w:rsidRDefault="00DF680B" w:rsidP="00DF680B">
      <w:pPr>
        <w:jc w:val="center"/>
        <w:rPr>
          <w:b/>
          <w:sz w:val="28"/>
          <w:szCs w:val="28"/>
        </w:rPr>
      </w:pPr>
      <w:r w:rsidRPr="007806B2">
        <w:rPr>
          <w:b/>
          <w:sz w:val="28"/>
          <w:szCs w:val="28"/>
        </w:rPr>
        <w:t>Географический анализ изменений в Красной книге РФ в части исключения из нее о</w:t>
      </w:r>
      <w:r w:rsidRPr="007806B2">
        <w:rPr>
          <w:b/>
          <w:sz w:val="28"/>
          <w:szCs w:val="28"/>
        </w:rPr>
        <w:t>т</w:t>
      </w:r>
      <w:r w:rsidRPr="007806B2">
        <w:rPr>
          <w:b/>
          <w:sz w:val="28"/>
          <w:szCs w:val="28"/>
        </w:rPr>
        <w:t>дельных видов животных</w:t>
      </w:r>
    </w:p>
    <w:p w:rsidR="00DF680B" w:rsidRDefault="00DF680B" w:rsidP="00DF680B">
      <w:pPr>
        <w:jc w:val="center"/>
        <w:rPr>
          <w:i/>
          <w:szCs w:val="24"/>
        </w:rPr>
      </w:pPr>
    </w:p>
    <w:p w:rsidR="00DF680B" w:rsidRDefault="00DF680B" w:rsidP="00DF680B">
      <w:pPr>
        <w:jc w:val="center"/>
        <w:rPr>
          <w:i/>
          <w:szCs w:val="24"/>
        </w:rPr>
      </w:pPr>
      <w:r w:rsidRPr="007806B2">
        <w:rPr>
          <w:i/>
          <w:szCs w:val="24"/>
        </w:rPr>
        <w:t>Е.А. Кравец, к.т.н. Московск</w:t>
      </w:r>
      <w:r>
        <w:rPr>
          <w:i/>
          <w:szCs w:val="24"/>
        </w:rPr>
        <w:t>ий</w:t>
      </w:r>
      <w:r w:rsidRPr="007806B2">
        <w:rPr>
          <w:i/>
          <w:szCs w:val="24"/>
        </w:rPr>
        <w:t xml:space="preserve"> государственн</w:t>
      </w:r>
      <w:r>
        <w:rPr>
          <w:i/>
          <w:szCs w:val="24"/>
        </w:rPr>
        <w:t>ый</w:t>
      </w:r>
      <w:r w:rsidRPr="007806B2">
        <w:rPr>
          <w:i/>
          <w:szCs w:val="24"/>
        </w:rPr>
        <w:t xml:space="preserve"> университет геодезии</w:t>
      </w:r>
    </w:p>
    <w:p w:rsidR="00DF680B" w:rsidRDefault="00DF680B" w:rsidP="00DF680B">
      <w:pPr>
        <w:jc w:val="center"/>
        <w:rPr>
          <w:i/>
          <w:szCs w:val="24"/>
        </w:rPr>
      </w:pPr>
      <w:r w:rsidRPr="007806B2">
        <w:rPr>
          <w:i/>
          <w:szCs w:val="24"/>
        </w:rPr>
        <w:t>и картографии</w:t>
      </w:r>
      <w:r>
        <w:rPr>
          <w:i/>
          <w:szCs w:val="24"/>
        </w:rPr>
        <w:t>»</w:t>
      </w:r>
      <w:r w:rsidRPr="007806B2">
        <w:rPr>
          <w:i/>
          <w:szCs w:val="24"/>
        </w:rPr>
        <w:t xml:space="preserve"> (МИ</w:t>
      </w:r>
      <w:r w:rsidRPr="007806B2">
        <w:rPr>
          <w:i/>
          <w:szCs w:val="24"/>
        </w:rPr>
        <w:t>И</w:t>
      </w:r>
      <w:r w:rsidRPr="007806B2">
        <w:rPr>
          <w:i/>
          <w:szCs w:val="24"/>
        </w:rPr>
        <w:t>ГАиК)</w:t>
      </w:r>
    </w:p>
    <w:p w:rsidR="00DF680B" w:rsidRPr="007806B2" w:rsidRDefault="00DF680B" w:rsidP="00DF680B">
      <w:pPr>
        <w:jc w:val="center"/>
        <w:rPr>
          <w:i/>
          <w:szCs w:val="24"/>
        </w:rPr>
      </w:pPr>
    </w:p>
    <w:p w:rsidR="00DF680B" w:rsidRPr="007806B2" w:rsidRDefault="00DF680B" w:rsidP="00DF680B">
      <w:pPr>
        <w:rPr>
          <w:sz w:val="22"/>
        </w:rPr>
      </w:pPr>
      <w:r w:rsidRPr="007806B2">
        <w:rPr>
          <w:sz w:val="22"/>
        </w:rPr>
        <w:t xml:space="preserve">В статье выполнен обобщенный пространственный анализ планируемых изменений в Красной книге РФ в части исключения отдельных видов животных. Выявлены отдельные </w:t>
      </w:r>
      <w:r w:rsidRPr="007806B2">
        <w:rPr>
          <w:sz w:val="22"/>
        </w:rPr>
        <w:lastRenderedPageBreak/>
        <w:t>с</w:t>
      </w:r>
      <w:r w:rsidRPr="007806B2">
        <w:rPr>
          <w:sz w:val="22"/>
        </w:rPr>
        <w:t>и</w:t>
      </w:r>
      <w:r w:rsidRPr="007806B2">
        <w:rPr>
          <w:sz w:val="22"/>
        </w:rPr>
        <w:t>туации по угрожаемости видов животных, требующие пристального внимания и анализа со стороны научного сообщества и органов управления в области о</w:t>
      </w:r>
      <w:r w:rsidRPr="007806B2">
        <w:rPr>
          <w:sz w:val="22"/>
        </w:rPr>
        <w:t>х</w:t>
      </w:r>
      <w:r w:rsidRPr="007806B2">
        <w:rPr>
          <w:sz w:val="22"/>
        </w:rPr>
        <w:t>раны окружающей среды, для принятия более взвешенных решений в аспекте их охр</w:t>
      </w:r>
      <w:r w:rsidRPr="007806B2">
        <w:rPr>
          <w:sz w:val="22"/>
        </w:rPr>
        <w:t>а</w:t>
      </w:r>
      <w:r w:rsidRPr="007806B2">
        <w:rPr>
          <w:sz w:val="22"/>
        </w:rPr>
        <w:t xml:space="preserve">ны. </w:t>
      </w:r>
    </w:p>
    <w:p w:rsidR="00DF680B" w:rsidRPr="007806B2" w:rsidRDefault="00DF680B" w:rsidP="00DF680B">
      <w:pPr>
        <w:rPr>
          <w:sz w:val="22"/>
        </w:rPr>
      </w:pPr>
      <w:r w:rsidRPr="007806B2">
        <w:rPr>
          <w:i/>
          <w:sz w:val="22"/>
        </w:rPr>
        <w:t>Ключевые слова</w:t>
      </w:r>
      <w:r w:rsidRPr="007806B2">
        <w:rPr>
          <w:sz w:val="22"/>
        </w:rPr>
        <w:t>: Красная книга, виды животных, особо охраняемые природные терр</w:t>
      </w:r>
      <w:r w:rsidRPr="007806B2">
        <w:rPr>
          <w:sz w:val="22"/>
        </w:rPr>
        <w:t>и</w:t>
      </w:r>
      <w:r w:rsidRPr="007806B2">
        <w:rPr>
          <w:sz w:val="22"/>
        </w:rPr>
        <w:t xml:space="preserve">тории, эндемичные виды. </w:t>
      </w:r>
    </w:p>
    <w:p w:rsidR="00DF680B" w:rsidRDefault="00DF680B" w:rsidP="00DF680B">
      <w:pPr>
        <w:rPr>
          <w:szCs w:val="24"/>
        </w:rPr>
      </w:pPr>
    </w:p>
    <w:p w:rsidR="00DF680B" w:rsidRPr="007806B2" w:rsidRDefault="00DF680B" w:rsidP="00DF680B">
      <w:pPr>
        <w:rPr>
          <w:szCs w:val="24"/>
        </w:rPr>
      </w:pPr>
      <w:r w:rsidRPr="007806B2">
        <w:rPr>
          <w:szCs w:val="24"/>
        </w:rPr>
        <w:t xml:space="preserve">В соответствии с проектом </w:t>
      </w:r>
      <w:r>
        <w:rPr>
          <w:szCs w:val="24"/>
        </w:rPr>
        <w:t>п</w:t>
      </w:r>
      <w:r w:rsidRPr="007806B2">
        <w:rPr>
          <w:szCs w:val="24"/>
        </w:rPr>
        <w:t xml:space="preserve">риказа Минприроды России </w:t>
      </w:r>
      <w:r>
        <w:rPr>
          <w:szCs w:val="24"/>
        </w:rPr>
        <w:t>«</w:t>
      </w:r>
      <w:r w:rsidRPr="007806B2">
        <w:rPr>
          <w:szCs w:val="24"/>
        </w:rPr>
        <w:t>Об утверждении Списков объектов животного мира, занесенных в Красную книгу Российской Федер</w:t>
      </w:r>
      <w:r w:rsidRPr="007806B2">
        <w:rPr>
          <w:szCs w:val="24"/>
        </w:rPr>
        <w:t>а</w:t>
      </w:r>
      <w:r w:rsidRPr="007806B2">
        <w:rPr>
          <w:szCs w:val="24"/>
        </w:rPr>
        <w:t>ции и исключенных из Красной книги Российской Федерации</w:t>
      </w:r>
      <w:r>
        <w:rPr>
          <w:szCs w:val="24"/>
        </w:rPr>
        <w:t xml:space="preserve">» </w:t>
      </w:r>
      <w:r w:rsidRPr="007806B2">
        <w:rPr>
          <w:szCs w:val="24"/>
        </w:rPr>
        <w:t>подготовлен проект перечня видов, исключаемых из Кра</w:t>
      </w:r>
      <w:r w:rsidRPr="007806B2">
        <w:rPr>
          <w:szCs w:val="24"/>
        </w:rPr>
        <w:t>с</w:t>
      </w:r>
      <w:r w:rsidRPr="007806B2">
        <w:rPr>
          <w:szCs w:val="24"/>
        </w:rPr>
        <w:t>ной книги РФ, а также обновленный проект перечня видов Красной книги РФ со вновь включенными видами. В связи с этим актуален географ</w:t>
      </w:r>
      <w:r w:rsidRPr="007806B2">
        <w:rPr>
          <w:szCs w:val="24"/>
        </w:rPr>
        <w:t>и</w:t>
      </w:r>
      <w:r w:rsidRPr="007806B2">
        <w:rPr>
          <w:szCs w:val="24"/>
        </w:rPr>
        <w:t>ческий анализ изменений Красной книги животных РФ на</w:t>
      </w:r>
      <w:r>
        <w:rPr>
          <w:szCs w:val="24"/>
        </w:rPr>
        <w:t xml:space="preserve"> </w:t>
      </w:r>
      <w:r w:rsidRPr="007806B2">
        <w:rPr>
          <w:szCs w:val="24"/>
        </w:rPr>
        <w:t>предмет выявления возмо</w:t>
      </w:r>
      <w:r w:rsidRPr="007806B2">
        <w:rPr>
          <w:szCs w:val="24"/>
        </w:rPr>
        <w:t>ж</w:t>
      </w:r>
      <w:r w:rsidRPr="007806B2">
        <w:rPr>
          <w:szCs w:val="24"/>
        </w:rPr>
        <w:t xml:space="preserve">ного исключения угрожаемых видов. </w:t>
      </w:r>
    </w:p>
    <w:p w:rsidR="00DF680B" w:rsidRPr="007806B2" w:rsidRDefault="00DF680B" w:rsidP="00DF680B">
      <w:pPr>
        <w:rPr>
          <w:szCs w:val="24"/>
        </w:rPr>
      </w:pPr>
      <w:r w:rsidRPr="007806B2">
        <w:rPr>
          <w:szCs w:val="24"/>
        </w:rPr>
        <w:t>Ранее были выполнены работы [1-3] по анализу и оценке степени защищенности видов животных и растений в системе особо охраняемых природных территорий (ООПТ)</w:t>
      </w:r>
      <w:r>
        <w:rPr>
          <w:szCs w:val="24"/>
        </w:rPr>
        <w:t xml:space="preserve"> </w:t>
      </w:r>
      <w:r w:rsidRPr="007806B2">
        <w:rPr>
          <w:szCs w:val="24"/>
        </w:rPr>
        <w:t>Российской Федерации на основе данных Красной книги Российской Федер</w:t>
      </w:r>
      <w:r w:rsidRPr="007806B2">
        <w:rPr>
          <w:szCs w:val="24"/>
        </w:rPr>
        <w:t>а</w:t>
      </w:r>
      <w:r w:rsidRPr="007806B2">
        <w:rPr>
          <w:szCs w:val="24"/>
        </w:rPr>
        <w:t xml:space="preserve">ции и Сводного списка </w:t>
      </w:r>
      <w:r>
        <w:rPr>
          <w:szCs w:val="24"/>
        </w:rPr>
        <w:t>ООПТ</w:t>
      </w:r>
      <w:r w:rsidRPr="007806B2">
        <w:rPr>
          <w:szCs w:val="24"/>
        </w:rPr>
        <w:t xml:space="preserve"> Российской Федерации [4,</w:t>
      </w:r>
      <w:r>
        <w:rPr>
          <w:szCs w:val="24"/>
        </w:rPr>
        <w:t xml:space="preserve"> </w:t>
      </w:r>
      <w:r w:rsidRPr="007806B2">
        <w:rPr>
          <w:szCs w:val="24"/>
        </w:rPr>
        <w:t>5]. Эти работы показали,</w:t>
      </w:r>
      <w:r>
        <w:rPr>
          <w:szCs w:val="24"/>
        </w:rPr>
        <w:t xml:space="preserve"> </w:t>
      </w:r>
      <w:r w:rsidRPr="007806B2">
        <w:rPr>
          <w:szCs w:val="24"/>
        </w:rPr>
        <w:t>что далеко не все виды, занесенные в Красную книгу</w:t>
      </w:r>
      <w:r>
        <w:rPr>
          <w:szCs w:val="24"/>
        </w:rPr>
        <w:t xml:space="preserve"> РФ</w:t>
      </w:r>
      <w:r w:rsidRPr="007806B2">
        <w:rPr>
          <w:szCs w:val="24"/>
        </w:rPr>
        <w:t>, позиционируются в качестве об</w:t>
      </w:r>
      <w:r w:rsidRPr="007806B2">
        <w:rPr>
          <w:szCs w:val="24"/>
        </w:rPr>
        <w:t>ъ</w:t>
      </w:r>
      <w:r w:rsidRPr="007806B2">
        <w:rPr>
          <w:szCs w:val="24"/>
        </w:rPr>
        <w:t>ектов охраны на ООПТ всех уровней. Таким образом, можно говорить о ситуации н</w:t>
      </w:r>
      <w:r w:rsidRPr="007806B2">
        <w:rPr>
          <w:szCs w:val="24"/>
        </w:rPr>
        <w:t>е</w:t>
      </w:r>
      <w:r w:rsidRPr="007806B2">
        <w:rPr>
          <w:szCs w:val="24"/>
        </w:rPr>
        <w:t>полноты мер охраны редких и исчезающих видов, так как в усиленной охране нуждаются также их местообит</w:t>
      </w:r>
      <w:r w:rsidRPr="007806B2">
        <w:rPr>
          <w:szCs w:val="24"/>
        </w:rPr>
        <w:t>а</w:t>
      </w:r>
      <w:r w:rsidRPr="007806B2">
        <w:rPr>
          <w:szCs w:val="24"/>
        </w:rPr>
        <w:t xml:space="preserve">ния. </w:t>
      </w:r>
    </w:p>
    <w:p w:rsidR="00DF680B" w:rsidRPr="007806B2" w:rsidRDefault="00DF680B" w:rsidP="00DF680B">
      <w:pPr>
        <w:rPr>
          <w:szCs w:val="24"/>
        </w:rPr>
      </w:pPr>
      <w:r w:rsidRPr="007806B2">
        <w:rPr>
          <w:szCs w:val="24"/>
        </w:rPr>
        <w:t>В данном контексте также целесообразно проанализировать перечень видов животных, и</w:t>
      </w:r>
      <w:r w:rsidRPr="007806B2">
        <w:rPr>
          <w:szCs w:val="24"/>
        </w:rPr>
        <w:t>с</w:t>
      </w:r>
      <w:r w:rsidRPr="007806B2">
        <w:rPr>
          <w:szCs w:val="24"/>
        </w:rPr>
        <w:t xml:space="preserve">ключаемых из Красной книги РФ с учетом категории статуса редкости. </w:t>
      </w:r>
    </w:p>
    <w:p w:rsidR="00DF680B" w:rsidRPr="007806B2" w:rsidRDefault="00DF680B" w:rsidP="00DF680B">
      <w:pPr>
        <w:rPr>
          <w:szCs w:val="24"/>
        </w:rPr>
      </w:pPr>
      <w:r w:rsidRPr="00896B0E">
        <w:rPr>
          <w:szCs w:val="24"/>
        </w:rPr>
        <w:t xml:space="preserve">На </w:t>
      </w:r>
      <w:r w:rsidRPr="00896B0E">
        <w:rPr>
          <w:i/>
          <w:szCs w:val="24"/>
        </w:rPr>
        <w:t>рис.1</w:t>
      </w:r>
      <w:r w:rsidRPr="007806B2">
        <w:rPr>
          <w:szCs w:val="24"/>
        </w:rPr>
        <w:t xml:space="preserve"> генерализованно представлена картина нахождения местообитаний видов животных, исключаемых из Красной книги</w:t>
      </w:r>
      <w:r>
        <w:rPr>
          <w:szCs w:val="24"/>
        </w:rPr>
        <w:t xml:space="preserve"> РФ</w:t>
      </w:r>
      <w:r w:rsidRPr="007806B2">
        <w:rPr>
          <w:szCs w:val="24"/>
        </w:rPr>
        <w:t xml:space="preserve">, по </w:t>
      </w:r>
      <w:r>
        <w:rPr>
          <w:szCs w:val="24"/>
        </w:rPr>
        <w:t xml:space="preserve">субъектам </w:t>
      </w:r>
      <w:r w:rsidRPr="007806B2">
        <w:rPr>
          <w:szCs w:val="24"/>
        </w:rPr>
        <w:t>РФ. Данная ка</w:t>
      </w:r>
      <w:r w:rsidRPr="007806B2">
        <w:rPr>
          <w:szCs w:val="24"/>
        </w:rPr>
        <w:t>р</w:t>
      </w:r>
      <w:r w:rsidRPr="007806B2">
        <w:rPr>
          <w:szCs w:val="24"/>
        </w:rPr>
        <w:t>та-схема не отображает истинной локализации ареалов обитания рассматриваемых в</w:t>
      </w:r>
      <w:r w:rsidRPr="007806B2">
        <w:rPr>
          <w:szCs w:val="24"/>
        </w:rPr>
        <w:t>и</w:t>
      </w:r>
      <w:r w:rsidRPr="007806B2">
        <w:rPr>
          <w:szCs w:val="24"/>
        </w:rPr>
        <w:t>дов, показывая лишь количество соответствующих видов в каждом регионе и некот</w:t>
      </w:r>
      <w:r w:rsidRPr="007806B2">
        <w:rPr>
          <w:szCs w:val="24"/>
        </w:rPr>
        <w:t>о</w:t>
      </w:r>
      <w:r w:rsidRPr="007806B2">
        <w:rPr>
          <w:szCs w:val="24"/>
        </w:rPr>
        <w:t>рые их характеристики (эндемичность, нахождение частей ареалов обитания в пределах ООПТ, распр</w:t>
      </w:r>
      <w:r w:rsidRPr="007806B2">
        <w:rPr>
          <w:szCs w:val="24"/>
        </w:rPr>
        <w:t>о</w:t>
      </w:r>
      <w:r w:rsidRPr="007806B2">
        <w:rPr>
          <w:szCs w:val="24"/>
        </w:rPr>
        <w:t xml:space="preserve">страненность вида в пределах РФ). </w:t>
      </w:r>
    </w:p>
    <w:p w:rsidR="00DF680B" w:rsidRPr="007806B2" w:rsidRDefault="00DF680B" w:rsidP="00DF680B">
      <w:pPr>
        <w:rPr>
          <w:szCs w:val="24"/>
        </w:rPr>
        <w:sectPr w:rsidR="00DF680B" w:rsidRPr="007806B2" w:rsidSect="00514680">
          <w:footerReference w:type="default" r:id="rId99"/>
          <w:pgSz w:w="11906" w:h="16838"/>
          <w:pgMar w:top="1134" w:right="1134" w:bottom="1134" w:left="1134" w:header="709" w:footer="709" w:gutter="0"/>
          <w:cols w:space="708"/>
          <w:docGrid w:linePitch="360"/>
        </w:sectPr>
      </w:pPr>
    </w:p>
    <w:p w:rsidR="00DF680B" w:rsidRPr="007806B2" w:rsidRDefault="00DF680B" w:rsidP="00DF680B">
      <w:pPr>
        <w:ind w:firstLine="0"/>
        <w:jc w:val="left"/>
        <w:rPr>
          <w:szCs w:val="24"/>
        </w:rPr>
      </w:pPr>
      <w:r>
        <w:rPr>
          <w:noProof/>
          <w:szCs w:val="24"/>
          <w:lang w:eastAsia="ru-RU"/>
        </w:rPr>
        <w:lastRenderedPageBreak/>
        <w:drawing>
          <wp:inline distT="0" distB="0" distL="0" distR="0">
            <wp:extent cx="7486650" cy="4962525"/>
            <wp:effectExtent l="19050" t="0" r="0" b="0"/>
            <wp:docPr id="90" name="Рисунок 1" descr="заготовка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готовкаа4.JPG"/>
                    <pic:cNvPicPr>
                      <a:picLocks noChangeAspect="1" noChangeArrowheads="1"/>
                    </pic:cNvPicPr>
                  </pic:nvPicPr>
                  <pic:blipFill>
                    <a:blip r:embed="rId100" cstate="print"/>
                    <a:srcRect/>
                    <a:stretch>
                      <a:fillRect/>
                    </a:stretch>
                  </pic:blipFill>
                  <pic:spPr bwMode="auto">
                    <a:xfrm>
                      <a:off x="0" y="0"/>
                      <a:ext cx="7486650" cy="4962525"/>
                    </a:xfrm>
                    <a:prstGeom prst="rect">
                      <a:avLst/>
                    </a:prstGeom>
                    <a:noFill/>
                    <a:ln w="9525">
                      <a:noFill/>
                      <a:miter lim="800000"/>
                      <a:headEnd/>
                      <a:tailEnd/>
                    </a:ln>
                  </pic:spPr>
                </pic:pic>
              </a:graphicData>
            </a:graphic>
          </wp:inline>
        </w:drawing>
      </w:r>
    </w:p>
    <w:p w:rsidR="00DF680B" w:rsidRPr="007806B2" w:rsidRDefault="00DF680B" w:rsidP="00DF680B">
      <w:pPr>
        <w:rPr>
          <w:szCs w:val="24"/>
        </w:rPr>
        <w:sectPr w:rsidR="00DF680B" w:rsidRPr="007806B2" w:rsidSect="00E92AA0">
          <w:pgSz w:w="16838" w:h="11906" w:orient="landscape"/>
          <w:pgMar w:top="567" w:right="567" w:bottom="567" w:left="567" w:header="709" w:footer="709" w:gutter="0"/>
          <w:cols w:space="708"/>
          <w:docGrid w:linePitch="360"/>
        </w:sectPr>
      </w:pPr>
    </w:p>
    <w:p w:rsidR="00DF680B" w:rsidRPr="007806B2" w:rsidRDefault="00DF680B" w:rsidP="00DF680B">
      <w:pPr>
        <w:rPr>
          <w:szCs w:val="24"/>
        </w:rPr>
      </w:pPr>
      <w:r w:rsidRPr="007806B2">
        <w:rPr>
          <w:szCs w:val="24"/>
        </w:rPr>
        <w:lastRenderedPageBreak/>
        <w:t xml:space="preserve">При визуальном анализе территориального распределения исключаемых из Красной книги видов наиболее </w:t>
      </w:r>
      <w:r>
        <w:rPr>
          <w:szCs w:val="24"/>
        </w:rPr>
        <w:t>«</w:t>
      </w:r>
      <w:r w:rsidRPr="007806B2">
        <w:rPr>
          <w:szCs w:val="24"/>
        </w:rPr>
        <w:t>бросается в глаза</w:t>
      </w:r>
      <w:r>
        <w:rPr>
          <w:szCs w:val="24"/>
        </w:rPr>
        <w:t>»</w:t>
      </w:r>
      <w:r w:rsidRPr="007806B2">
        <w:rPr>
          <w:szCs w:val="24"/>
        </w:rPr>
        <w:t xml:space="preserve"> максимальная плотность таких видов в Пр</w:t>
      </w:r>
      <w:r w:rsidRPr="007806B2">
        <w:rPr>
          <w:szCs w:val="24"/>
        </w:rPr>
        <w:t>и</w:t>
      </w:r>
      <w:r w:rsidRPr="007806B2">
        <w:rPr>
          <w:szCs w:val="24"/>
        </w:rPr>
        <w:t>морском крае (64 исключаемых из 158 видов, ранее занесенных в Красную книгу и имеющих местообитания в регионе) и Сахалинской области (21 из 83). Также относительно часты такие ситуации в Европейской части России (за исключением с</w:t>
      </w:r>
      <w:r w:rsidRPr="007806B2">
        <w:rPr>
          <w:szCs w:val="24"/>
        </w:rPr>
        <w:t>е</w:t>
      </w:r>
      <w:r w:rsidRPr="007806B2">
        <w:rPr>
          <w:szCs w:val="24"/>
        </w:rPr>
        <w:t>вера Европейской части России), на Урале, что наряду с более высокой плотностью н</w:t>
      </w:r>
      <w:r w:rsidRPr="007806B2">
        <w:rPr>
          <w:szCs w:val="24"/>
        </w:rPr>
        <w:t>а</w:t>
      </w:r>
      <w:r w:rsidRPr="007806B2">
        <w:rPr>
          <w:szCs w:val="24"/>
        </w:rPr>
        <w:t xml:space="preserve">селения может повышать риски для исключаемых из Красной книги видов. </w:t>
      </w:r>
    </w:p>
    <w:p w:rsidR="00DF680B" w:rsidRPr="007806B2" w:rsidRDefault="00DF680B" w:rsidP="00DF680B">
      <w:pPr>
        <w:rPr>
          <w:szCs w:val="24"/>
        </w:rPr>
      </w:pPr>
      <w:r w:rsidRPr="007806B2">
        <w:rPr>
          <w:szCs w:val="24"/>
        </w:rPr>
        <w:t>На основе выполненного анализа и обобщения информации можно выделить н</w:t>
      </w:r>
      <w:r w:rsidRPr="007806B2">
        <w:rPr>
          <w:szCs w:val="24"/>
        </w:rPr>
        <w:t>е</w:t>
      </w:r>
      <w:r w:rsidRPr="007806B2">
        <w:rPr>
          <w:szCs w:val="24"/>
        </w:rPr>
        <w:t>сколько основных типов ситуаций, складывающихся относительно видов животных, исключа</w:t>
      </w:r>
      <w:r w:rsidRPr="007806B2">
        <w:rPr>
          <w:szCs w:val="24"/>
        </w:rPr>
        <w:t>е</w:t>
      </w:r>
      <w:r w:rsidRPr="007806B2">
        <w:rPr>
          <w:szCs w:val="24"/>
        </w:rPr>
        <w:t>мых из Красной книги РФ:</w:t>
      </w:r>
    </w:p>
    <w:p w:rsidR="00DF680B" w:rsidRPr="007806B2" w:rsidRDefault="00DF680B" w:rsidP="00DF680B">
      <w:pPr>
        <w:rPr>
          <w:szCs w:val="24"/>
        </w:rPr>
      </w:pPr>
      <w:r w:rsidRPr="007806B2">
        <w:rPr>
          <w:szCs w:val="24"/>
        </w:rPr>
        <w:t>1) виды, находки которых были зафиксированы в единичных случаях, далее не подтверждались, нет сведений о местообитаниях (тонкохвостый полоз, восточный д</w:t>
      </w:r>
      <w:r w:rsidRPr="007806B2">
        <w:rPr>
          <w:szCs w:val="24"/>
        </w:rPr>
        <w:t>и</w:t>
      </w:r>
      <w:r w:rsidRPr="007806B2">
        <w:rPr>
          <w:szCs w:val="24"/>
        </w:rPr>
        <w:t xml:space="preserve">нодон); </w:t>
      </w:r>
    </w:p>
    <w:p w:rsidR="00DF680B" w:rsidRPr="007806B2" w:rsidRDefault="00DF680B" w:rsidP="00DF680B">
      <w:pPr>
        <w:rPr>
          <w:szCs w:val="24"/>
        </w:rPr>
      </w:pPr>
      <w:r w:rsidRPr="007806B2">
        <w:rPr>
          <w:szCs w:val="24"/>
        </w:rPr>
        <w:t>2) эндемичные виды с узким ареалом обитания, относительно которых нет и</w:t>
      </w:r>
      <w:r w:rsidRPr="007806B2">
        <w:rPr>
          <w:szCs w:val="24"/>
        </w:rPr>
        <w:t>н</w:t>
      </w:r>
      <w:r w:rsidRPr="007806B2">
        <w:rPr>
          <w:szCs w:val="24"/>
        </w:rPr>
        <w:t>формации о нахождении местообитаний в пределах ООПТ (арсеньевиная Алимова, корбикула приморская, арсеньевиная Копцева, роговой черенок, черенок Крузенште</w:t>
      </w:r>
      <w:r w:rsidRPr="007806B2">
        <w:rPr>
          <w:szCs w:val="24"/>
        </w:rPr>
        <w:t>р</w:t>
      </w:r>
      <w:r w:rsidRPr="007806B2">
        <w:rPr>
          <w:szCs w:val="24"/>
        </w:rPr>
        <w:t>на, нодулярия Лебедева, уссурийская ориентабия,</w:t>
      </w:r>
      <w:r>
        <w:rPr>
          <w:szCs w:val="24"/>
        </w:rPr>
        <w:t xml:space="preserve"> </w:t>
      </w:r>
      <w:r w:rsidRPr="007806B2">
        <w:rPr>
          <w:szCs w:val="24"/>
        </w:rPr>
        <w:t>жужелица Риделя, зарея Гуссако</w:t>
      </w:r>
      <w:r w:rsidRPr="007806B2">
        <w:rPr>
          <w:szCs w:val="24"/>
        </w:rPr>
        <w:t>в</w:t>
      </w:r>
      <w:r w:rsidRPr="007806B2">
        <w:rPr>
          <w:szCs w:val="24"/>
        </w:rPr>
        <w:t>ского);</w:t>
      </w:r>
    </w:p>
    <w:p w:rsidR="00DF680B" w:rsidRPr="007806B2" w:rsidRDefault="00DF680B" w:rsidP="00DF680B">
      <w:pPr>
        <w:rPr>
          <w:szCs w:val="24"/>
        </w:rPr>
      </w:pPr>
      <w:r w:rsidRPr="007806B2">
        <w:rPr>
          <w:szCs w:val="24"/>
        </w:rPr>
        <w:t>3) эндемичные виды с относительно широким ареалом обитания,</w:t>
      </w:r>
      <w:r>
        <w:rPr>
          <w:szCs w:val="24"/>
        </w:rPr>
        <w:t xml:space="preserve"> </w:t>
      </w:r>
      <w:r w:rsidRPr="007806B2">
        <w:rPr>
          <w:szCs w:val="24"/>
        </w:rPr>
        <w:t>относительно которых нет информации о нахождении местообитаний в пределах ООПТ (промеж</w:t>
      </w:r>
      <w:r w:rsidRPr="007806B2">
        <w:rPr>
          <w:szCs w:val="24"/>
        </w:rPr>
        <w:t>у</w:t>
      </w:r>
      <w:r w:rsidRPr="007806B2">
        <w:rPr>
          <w:szCs w:val="24"/>
        </w:rPr>
        <w:t>точная эйзения)</w:t>
      </w:r>
      <w:r>
        <w:rPr>
          <w:szCs w:val="24"/>
        </w:rPr>
        <w:t>;</w:t>
      </w:r>
      <w:r w:rsidRPr="007806B2">
        <w:rPr>
          <w:szCs w:val="24"/>
        </w:rPr>
        <w:t xml:space="preserve"> </w:t>
      </w:r>
    </w:p>
    <w:p w:rsidR="00DF680B" w:rsidRPr="007806B2" w:rsidRDefault="00DF680B" w:rsidP="00DF680B">
      <w:pPr>
        <w:rPr>
          <w:szCs w:val="24"/>
        </w:rPr>
      </w:pPr>
      <w:r w:rsidRPr="007806B2">
        <w:rPr>
          <w:szCs w:val="24"/>
        </w:rPr>
        <w:t>4) эндемичные виды с узким ареалом обитания, относительно которых имеется инфо</w:t>
      </w:r>
      <w:r w:rsidRPr="007806B2">
        <w:rPr>
          <w:szCs w:val="24"/>
        </w:rPr>
        <w:t>р</w:t>
      </w:r>
      <w:r w:rsidRPr="007806B2">
        <w:rPr>
          <w:szCs w:val="24"/>
        </w:rPr>
        <w:t>мация о нахождении местообитаний в пределах ООПТ (переславская ряпушка, арсеньевиная Зимина, уединённая камптолома; миддендорффиная Жадина, синанодо</w:t>
      </w:r>
      <w:r w:rsidRPr="007806B2">
        <w:rPr>
          <w:szCs w:val="24"/>
        </w:rPr>
        <w:t>н</w:t>
      </w:r>
      <w:r w:rsidRPr="007806B2">
        <w:rPr>
          <w:szCs w:val="24"/>
        </w:rPr>
        <w:t>та приморская, синанодонта массивная, арсеньевиная сихотэалиньская, миддендор</w:t>
      </w:r>
      <w:r w:rsidRPr="007806B2">
        <w:rPr>
          <w:szCs w:val="24"/>
        </w:rPr>
        <w:t>ф</w:t>
      </w:r>
      <w:r w:rsidRPr="007806B2">
        <w:rPr>
          <w:szCs w:val="24"/>
        </w:rPr>
        <w:t>финая Величковского, анемина Булдовского, миддендорффиная Дулькейт, арсеньев</w:t>
      </w:r>
      <w:r w:rsidRPr="007806B2">
        <w:rPr>
          <w:szCs w:val="24"/>
        </w:rPr>
        <w:t>и</w:t>
      </w:r>
      <w:r w:rsidRPr="007806B2">
        <w:rPr>
          <w:szCs w:val="24"/>
        </w:rPr>
        <w:t>ная зарейская, жемчужница Шигина, обы</w:t>
      </w:r>
      <w:r w:rsidRPr="007806B2">
        <w:rPr>
          <w:szCs w:val="24"/>
        </w:rPr>
        <w:t>к</w:t>
      </w:r>
      <w:r w:rsidRPr="007806B2">
        <w:rPr>
          <w:szCs w:val="24"/>
        </w:rPr>
        <w:t>новенный тюлень (европейский подвид);</w:t>
      </w:r>
    </w:p>
    <w:p w:rsidR="00DF680B" w:rsidRPr="007806B2" w:rsidRDefault="00DF680B" w:rsidP="00DF680B">
      <w:pPr>
        <w:rPr>
          <w:szCs w:val="24"/>
        </w:rPr>
      </w:pPr>
      <w:r w:rsidRPr="007806B2">
        <w:rPr>
          <w:szCs w:val="24"/>
        </w:rPr>
        <w:t>5) эндемичные виды с относительно широким ареалом обитания, относительно которых имеется информация о нахождении местообитаний в пределах ООПТ (ланце</w:t>
      </w:r>
      <w:r w:rsidRPr="007806B2">
        <w:rPr>
          <w:szCs w:val="24"/>
        </w:rPr>
        <w:t>о</w:t>
      </w:r>
      <w:r w:rsidRPr="007806B2">
        <w:rPr>
          <w:szCs w:val="24"/>
        </w:rPr>
        <w:t>лярия уссурийская, ланцеолярия Богатова);</w:t>
      </w:r>
    </w:p>
    <w:p w:rsidR="00DF680B" w:rsidRPr="007806B2" w:rsidRDefault="00DF680B" w:rsidP="00DF680B">
      <w:pPr>
        <w:rPr>
          <w:szCs w:val="24"/>
        </w:rPr>
      </w:pPr>
      <w:r w:rsidRPr="007806B2">
        <w:rPr>
          <w:szCs w:val="24"/>
        </w:rPr>
        <w:t>6) иные (не относящиеся к эндемикам России)</w:t>
      </w:r>
      <w:r>
        <w:rPr>
          <w:szCs w:val="24"/>
        </w:rPr>
        <w:t xml:space="preserve"> </w:t>
      </w:r>
      <w:r w:rsidRPr="007806B2">
        <w:rPr>
          <w:szCs w:val="24"/>
        </w:rPr>
        <w:t>виды с узким ареалом обитания, относительно которых нет информации о нахождении местообитаний в пределах ООПТ (апорректода Хан</w:t>
      </w:r>
      <w:r w:rsidRPr="007806B2">
        <w:rPr>
          <w:szCs w:val="24"/>
        </w:rPr>
        <w:t>д</w:t>
      </w:r>
      <w:r w:rsidRPr="007806B2">
        <w:rPr>
          <w:szCs w:val="24"/>
        </w:rPr>
        <w:t>лирши, жемчужница Тиуновой, дикий тутовый шелкопряд, голубая аркте, серый геккон, хахлатая пеганка, желтая пеструшка, дравида Гилярова, гиган</w:t>
      </w:r>
      <w:r w:rsidRPr="007806B2">
        <w:rPr>
          <w:szCs w:val="24"/>
        </w:rPr>
        <w:t>т</w:t>
      </w:r>
      <w:r w:rsidRPr="007806B2">
        <w:rPr>
          <w:szCs w:val="24"/>
        </w:rPr>
        <w:t>ская мегаксиела, сетчатая ценолида, волжская аптерогина, алкиной, коптотирис Ада</w:t>
      </w:r>
      <w:r w:rsidRPr="007806B2">
        <w:rPr>
          <w:szCs w:val="24"/>
        </w:rPr>
        <w:t>м</w:t>
      </w:r>
      <w:r w:rsidRPr="007806B2">
        <w:rPr>
          <w:szCs w:val="24"/>
        </w:rPr>
        <w:t>са, берш американский лебедь, желтозобик, японская могера, белоголовый орлан, к</w:t>
      </w:r>
      <w:r w:rsidRPr="007806B2">
        <w:rPr>
          <w:szCs w:val="24"/>
        </w:rPr>
        <w:t>и</w:t>
      </w:r>
      <w:r w:rsidRPr="007806B2">
        <w:rPr>
          <w:szCs w:val="24"/>
        </w:rPr>
        <w:t xml:space="preserve">тайская чайка, малая косатка); </w:t>
      </w:r>
    </w:p>
    <w:p w:rsidR="00DF680B" w:rsidRPr="007806B2" w:rsidRDefault="00DF680B" w:rsidP="00DF680B">
      <w:pPr>
        <w:rPr>
          <w:szCs w:val="24"/>
        </w:rPr>
      </w:pPr>
      <w:r w:rsidRPr="007806B2">
        <w:rPr>
          <w:szCs w:val="24"/>
        </w:rPr>
        <w:t>7) иные (не относящиеся к эндемикам России)</w:t>
      </w:r>
      <w:r>
        <w:rPr>
          <w:szCs w:val="24"/>
        </w:rPr>
        <w:t xml:space="preserve"> </w:t>
      </w:r>
      <w:r w:rsidRPr="007806B2">
        <w:rPr>
          <w:szCs w:val="24"/>
        </w:rPr>
        <w:t>виды с относительно широким ареалом обитания, относительно которых нет информации о нахождении местообитаний в пр</w:t>
      </w:r>
      <w:r w:rsidRPr="007806B2">
        <w:rPr>
          <w:szCs w:val="24"/>
        </w:rPr>
        <w:t>е</w:t>
      </w:r>
      <w:r w:rsidRPr="007806B2">
        <w:rPr>
          <w:szCs w:val="24"/>
        </w:rPr>
        <w:t>делах ООПТ (высоколобый бутылконос, черноногий харакопигус, разноногий хетоптерус, пестрая афродита, миддендорфиная Арсеньева, крабоид Дерюгина, япо</w:t>
      </w:r>
      <w:r w:rsidRPr="007806B2">
        <w:rPr>
          <w:szCs w:val="24"/>
        </w:rPr>
        <w:t>н</w:t>
      </w:r>
      <w:r w:rsidRPr="007806B2">
        <w:rPr>
          <w:szCs w:val="24"/>
        </w:rPr>
        <w:t>ский краб-плавунец, предкавказская щиповка, каспийский зуёк, рыжебрюхий дятел, атлантич</w:t>
      </w:r>
      <w:r w:rsidRPr="007806B2">
        <w:rPr>
          <w:szCs w:val="24"/>
        </w:rPr>
        <w:t>е</w:t>
      </w:r>
      <w:r w:rsidRPr="007806B2">
        <w:rPr>
          <w:szCs w:val="24"/>
        </w:rPr>
        <w:t xml:space="preserve">ский белобокий дельфин); </w:t>
      </w:r>
    </w:p>
    <w:p w:rsidR="00DF680B" w:rsidRPr="007806B2" w:rsidRDefault="00DF680B" w:rsidP="00DF680B">
      <w:pPr>
        <w:rPr>
          <w:szCs w:val="24"/>
        </w:rPr>
      </w:pPr>
      <w:r w:rsidRPr="007806B2">
        <w:rPr>
          <w:szCs w:val="24"/>
        </w:rPr>
        <w:t>8) иные (не относящиеся к эндемикам России)</w:t>
      </w:r>
      <w:r>
        <w:rPr>
          <w:szCs w:val="24"/>
        </w:rPr>
        <w:t xml:space="preserve"> </w:t>
      </w:r>
      <w:r w:rsidRPr="007806B2">
        <w:rPr>
          <w:szCs w:val="24"/>
        </w:rPr>
        <w:t>виды с широким ареалом обит</w:t>
      </w:r>
      <w:r w:rsidRPr="007806B2">
        <w:rPr>
          <w:szCs w:val="24"/>
        </w:rPr>
        <w:t>а</w:t>
      </w:r>
      <w:r w:rsidRPr="007806B2">
        <w:rPr>
          <w:szCs w:val="24"/>
        </w:rPr>
        <w:t>ния, относ</w:t>
      </w:r>
      <w:r w:rsidRPr="007806B2">
        <w:rPr>
          <w:szCs w:val="24"/>
        </w:rPr>
        <w:t>и</w:t>
      </w:r>
      <w:r w:rsidRPr="007806B2">
        <w:rPr>
          <w:szCs w:val="24"/>
        </w:rPr>
        <w:t>тельно которых нет информации о нахождении местообитаний в пределах ООПТ (горбач, морская свинья (тихоокеанский подвид), паразитический оруссус, же</w:t>
      </w:r>
      <w:r w:rsidRPr="007806B2">
        <w:rPr>
          <w:szCs w:val="24"/>
        </w:rPr>
        <w:t>л</w:t>
      </w:r>
      <w:r w:rsidRPr="007806B2">
        <w:rPr>
          <w:szCs w:val="24"/>
        </w:rPr>
        <w:t>тоголовая антаколида, люцина, русская быстрянка, вздутая шизоретепора,</w:t>
      </w:r>
      <w:r>
        <w:rPr>
          <w:szCs w:val="24"/>
        </w:rPr>
        <w:t xml:space="preserve"> </w:t>
      </w:r>
      <w:r w:rsidRPr="007806B2">
        <w:rPr>
          <w:szCs w:val="24"/>
        </w:rPr>
        <w:t>деформир</w:t>
      </w:r>
      <w:r w:rsidRPr="007806B2">
        <w:rPr>
          <w:szCs w:val="24"/>
        </w:rPr>
        <w:t>о</w:t>
      </w:r>
      <w:r w:rsidRPr="007806B2">
        <w:rPr>
          <w:szCs w:val="24"/>
        </w:rPr>
        <w:t xml:space="preserve">ванный пирулофузус, гигантская вечерница); </w:t>
      </w:r>
    </w:p>
    <w:p w:rsidR="00DF680B" w:rsidRPr="007806B2" w:rsidRDefault="00DF680B" w:rsidP="00DF680B">
      <w:pPr>
        <w:rPr>
          <w:szCs w:val="24"/>
        </w:rPr>
      </w:pPr>
      <w:r w:rsidRPr="007806B2">
        <w:rPr>
          <w:szCs w:val="24"/>
        </w:rPr>
        <w:t>9) иные (не относящиеся к эндемикам России)</w:t>
      </w:r>
      <w:r>
        <w:rPr>
          <w:szCs w:val="24"/>
        </w:rPr>
        <w:t xml:space="preserve"> </w:t>
      </w:r>
      <w:r w:rsidRPr="007806B2">
        <w:rPr>
          <w:szCs w:val="24"/>
        </w:rPr>
        <w:t>виды с узким ареалом обитания, отн</w:t>
      </w:r>
      <w:r w:rsidRPr="007806B2">
        <w:rPr>
          <w:szCs w:val="24"/>
        </w:rPr>
        <w:t>о</w:t>
      </w:r>
      <w:r w:rsidRPr="007806B2">
        <w:rPr>
          <w:szCs w:val="24"/>
        </w:rPr>
        <w:t>сительно которых имеется информация о нахождении местообитаний в пределах ООПТ (рапана Томаса, жемчужница приморская, миддендорффиная уссурийская, во</w:t>
      </w:r>
      <w:r w:rsidRPr="007806B2">
        <w:rPr>
          <w:szCs w:val="24"/>
        </w:rPr>
        <w:t>л</w:t>
      </w:r>
      <w:r w:rsidRPr="007806B2">
        <w:rPr>
          <w:szCs w:val="24"/>
        </w:rPr>
        <w:t>нистая кланис, хвостатая сфекодина, превосходная розама, мрачная волнянка, непох</w:t>
      </w:r>
      <w:r w:rsidRPr="007806B2">
        <w:rPr>
          <w:szCs w:val="24"/>
        </w:rPr>
        <w:t>о</w:t>
      </w:r>
      <w:r w:rsidRPr="007806B2">
        <w:rPr>
          <w:szCs w:val="24"/>
        </w:rPr>
        <w:t>жая волнянка, схожая мимевземия, с</w:t>
      </w:r>
      <w:r w:rsidRPr="007806B2">
        <w:rPr>
          <w:szCs w:val="24"/>
        </w:rPr>
        <w:t>о</w:t>
      </w:r>
      <w:r w:rsidRPr="007806B2">
        <w:rPr>
          <w:szCs w:val="24"/>
        </w:rPr>
        <w:t xml:space="preserve">виная астеропетес, голубянка Давида, японская эйзения, феретима Хильгендорфа, прибайкальская абия, орлиная бибазис, серицин монтела, кореана Рафаэлис, </w:t>
      </w:r>
      <w:r w:rsidRPr="007806B2">
        <w:rPr>
          <w:szCs w:val="24"/>
        </w:rPr>
        <w:lastRenderedPageBreak/>
        <w:t>перламутровка зенобия, степной хорь, уссурийский пятн</w:t>
      </w:r>
      <w:r w:rsidRPr="007806B2">
        <w:rPr>
          <w:szCs w:val="24"/>
        </w:rPr>
        <w:t>и</w:t>
      </w:r>
      <w:r w:rsidRPr="007806B2">
        <w:rPr>
          <w:szCs w:val="24"/>
        </w:rPr>
        <w:t>стый олень, гигантская тугалия, пестролицый буревестник, красноногая говорушка, большой пегий зимородок, ошейниковый зимородок, гигантская бурозубка, трехпоя</w:t>
      </w:r>
      <w:r w:rsidRPr="007806B2">
        <w:rPr>
          <w:szCs w:val="24"/>
        </w:rPr>
        <w:t>с</w:t>
      </w:r>
      <w:r w:rsidRPr="007806B2">
        <w:rPr>
          <w:szCs w:val="24"/>
        </w:rPr>
        <w:t xml:space="preserve">ная папирискала, даурский еж, серый дельфин); </w:t>
      </w:r>
    </w:p>
    <w:p w:rsidR="00DF680B" w:rsidRPr="007806B2" w:rsidRDefault="00DF680B" w:rsidP="00DF680B">
      <w:pPr>
        <w:rPr>
          <w:szCs w:val="24"/>
        </w:rPr>
      </w:pPr>
      <w:r w:rsidRPr="007806B2">
        <w:rPr>
          <w:szCs w:val="24"/>
        </w:rPr>
        <w:t>10) иные (не относящиеся к эндемикам России)</w:t>
      </w:r>
      <w:r>
        <w:rPr>
          <w:szCs w:val="24"/>
        </w:rPr>
        <w:t xml:space="preserve"> </w:t>
      </w:r>
      <w:r w:rsidRPr="007806B2">
        <w:rPr>
          <w:szCs w:val="24"/>
        </w:rPr>
        <w:t>виды с относительно широким ареалом обитания, относительно которых имеется информация о нахождении мест</w:t>
      </w:r>
      <w:r w:rsidRPr="007806B2">
        <w:rPr>
          <w:szCs w:val="24"/>
        </w:rPr>
        <w:t>о</w:t>
      </w:r>
      <w:r w:rsidRPr="007806B2">
        <w:rPr>
          <w:szCs w:val="24"/>
        </w:rPr>
        <w:t>обитаний в пределах ООПТ (плероневра Даля, арктический голец, солонгой, средняя белая цапля, красноногий погоныш, обыкновенный тюлень (курильский подвид), серый тюлень (а</w:t>
      </w:r>
      <w:r w:rsidRPr="007806B2">
        <w:rPr>
          <w:szCs w:val="24"/>
        </w:rPr>
        <w:t>т</w:t>
      </w:r>
      <w:r w:rsidRPr="007806B2">
        <w:rPr>
          <w:szCs w:val="24"/>
        </w:rPr>
        <w:t xml:space="preserve">лантический подвид), беломордый дельфин, клюворыл, гадюка Никольского, рогатая камышница); </w:t>
      </w:r>
    </w:p>
    <w:p w:rsidR="00DF680B" w:rsidRPr="007806B2" w:rsidRDefault="00DF680B" w:rsidP="00DF680B">
      <w:pPr>
        <w:rPr>
          <w:szCs w:val="24"/>
        </w:rPr>
      </w:pPr>
      <w:r w:rsidRPr="007806B2">
        <w:rPr>
          <w:szCs w:val="24"/>
        </w:rPr>
        <w:t>11) иные (не относящиеся к эндемикам России)</w:t>
      </w:r>
      <w:r>
        <w:rPr>
          <w:szCs w:val="24"/>
        </w:rPr>
        <w:t xml:space="preserve"> </w:t>
      </w:r>
      <w:r w:rsidRPr="007806B2">
        <w:rPr>
          <w:szCs w:val="24"/>
        </w:rPr>
        <w:t>виды с широким ареалом обит</w:t>
      </w:r>
      <w:r w:rsidRPr="007806B2">
        <w:rPr>
          <w:szCs w:val="24"/>
        </w:rPr>
        <w:t>а</w:t>
      </w:r>
      <w:r w:rsidRPr="007806B2">
        <w:rPr>
          <w:szCs w:val="24"/>
        </w:rPr>
        <w:t>ния, относительно которых имеется информация о нахождении местообитаний в пред</w:t>
      </w:r>
      <w:r w:rsidRPr="007806B2">
        <w:rPr>
          <w:szCs w:val="24"/>
        </w:rPr>
        <w:t>е</w:t>
      </w:r>
      <w:r w:rsidRPr="007806B2">
        <w:rPr>
          <w:szCs w:val="24"/>
        </w:rPr>
        <w:t>лах ООПТ (стерлядь, перевязка, кумжа, пчела-плотник, необыкновенный шмель, и</w:t>
      </w:r>
      <w:r w:rsidRPr="007806B2">
        <w:rPr>
          <w:szCs w:val="24"/>
        </w:rPr>
        <w:t>з</w:t>
      </w:r>
      <w:r w:rsidRPr="007806B2">
        <w:rPr>
          <w:szCs w:val="24"/>
        </w:rPr>
        <w:t>менчивый шмель, мнемозина, голубянка римн, украинская минога, европейский хар</w:t>
      </w:r>
      <w:r w:rsidRPr="007806B2">
        <w:rPr>
          <w:szCs w:val="24"/>
        </w:rPr>
        <w:t>и</w:t>
      </w:r>
      <w:r w:rsidRPr="007806B2">
        <w:rPr>
          <w:szCs w:val="24"/>
        </w:rPr>
        <w:t>ус, обыкновенный подкаменщик, европейский средний дятел, египетская цапля, ход</w:t>
      </w:r>
      <w:r w:rsidRPr="007806B2">
        <w:rPr>
          <w:szCs w:val="24"/>
        </w:rPr>
        <w:t>у</w:t>
      </w:r>
      <w:r w:rsidRPr="007806B2">
        <w:rPr>
          <w:szCs w:val="24"/>
        </w:rPr>
        <w:t>лочник, короткоклювый пыжик, пёстрый (азиатский длинноклювый) пыжик, обыкн</w:t>
      </w:r>
      <w:r w:rsidRPr="007806B2">
        <w:rPr>
          <w:szCs w:val="24"/>
        </w:rPr>
        <w:t>о</w:t>
      </w:r>
      <w:r w:rsidRPr="007806B2">
        <w:rPr>
          <w:szCs w:val="24"/>
        </w:rPr>
        <w:t>венный серый сорокопут).</w:t>
      </w:r>
    </w:p>
    <w:p w:rsidR="00DF680B" w:rsidRPr="007806B2" w:rsidRDefault="00DF680B" w:rsidP="00DF680B">
      <w:pPr>
        <w:rPr>
          <w:szCs w:val="24"/>
        </w:rPr>
      </w:pPr>
      <w:r w:rsidRPr="007806B2">
        <w:rPr>
          <w:szCs w:val="24"/>
        </w:rPr>
        <w:t>Эт</w:t>
      </w:r>
      <w:r>
        <w:rPr>
          <w:szCs w:val="24"/>
        </w:rPr>
        <w:t>а</w:t>
      </w:r>
      <w:r w:rsidRPr="007806B2">
        <w:rPr>
          <w:szCs w:val="24"/>
        </w:rPr>
        <w:t xml:space="preserve"> классификация ситуаций выполнена только на основе обобщенных данных о территориальном распределении видов, исключаемых из Красной книги РФ, без учета к</w:t>
      </w:r>
      <w:r w:rsidRPr="007806B2">
        <w:rPr>
          <w:szCs w:val="24"/>
        </w:rPr>
        <w:t>а</w:t>
      </w:r>
      <w:r w:rsidRPr="007806B2">
        <w:rPr>
          <w:szCs w:val="24"/>
        </w:rPr>
        <w:t>тегорий статуса редкости, особенностей распространения, параметров местообитаний и других факторов. О</w:t>
      </w:r>
      <w:r w:rsidRPr="007806B2">
        <w:rPr>
          <w:szCs w:val="24"/>
        </w:rPr>
        <w:t>д</w:t>
      </w:r>
      <w:r w:rsidRPr="007806B2">
        <w:rPr>
          <w:szCs w:val="24"/>
        </w:rPr>
        <w:t>нако и такой подход позволяет выявить возможные проблемы в области дальнейшей охраны этих видов.</w:t>
      </w:r>
    </w:p>
    <w:p w:rsidR="00DF680B" w:rsidRPr="007806B2" w:rsidRDefault="00DF680B" w:rsidP="00DF680B">
      <w:pPr>
        <w:rPr>
          <w:szCs w:val="24"/>
        </w:rPr>
      </w:pPr>
      <w:r w:rsidRPr="007806B2">
        <w:rPr>
          <w:szCs w:val="24"/>
        </w:rPr>
        <w:t>В первой ситуации, очевидно, невозможна выработка и реализация мер охраны без информ</w:t>
      </w:r>
      <w:r w:rsidRPr="007806B2">
        <w:rPr>
          <w:szCs w:val="24"/>
        </w:rPr>
        <w:t>а</w:t>
      </w:r>
      <w:r w:rsidRPr="007806B2">
        <w:rPr>
          <w:szCs w:val="24"/>
        </w:rPr>
        <w:t>ции о местообитаниях вида, и, соответственно, нецелесообразна охрана видов путем занес</w:t>
      </w:r>
      <w:r w:rsidRPr="007806B2">
        <w:rPr>
          <w:szCs w:val="24"/>
        </w:rPr>
        <w:t>е</w:t>
      </w:r>
      <w:r w:rsidRPr="007806B2">
        <w:rPr>
          <w:szCs w:val="24"/>
        </w:rPr>
        <w:t xml:space="preserve">ния в Красную книгу. </w:t>
      </w:r>
    </w:p>
    <w:p w:rsidR="00DF680B" w:rsidRPr="007806B2" w:rsidRDefault="00DF680B" w:rsidP="00DF680B">
      <w:pPr>
        <w:rPr>
          <w:szCs w:val="24"/>
        </w:rPr>
      </w:pPr>
      <w:r w:rsidRPr="007806B2">
        <w:rPr>
          <w:szCs w:val="24"/>
        </w:rPr>
        <w:t>Вторая ситуация является наиболее угрожающей по исчезновению вида, в силу его уникальности и неопределенности статуса охраны установленных местообитаний. Немногим менее н</w:t>
      </w:r>
      <w:r w:rsidRPr="007806B2">
        <w:rPr>
          <w:szCs w:val="24"/>
        </w:rPr>
        <w:t>а</w:t>
      </w:r>
      <w:r w:rsidRPr="007806B2">
        <w:rPr>
          <w:szCs w:val="24"/>
        </w:rPr>
        <w:t>пряженной представляется третья ситуация.</w:t>
      </w:r>
    </w:p>
    <w:p w:rsidR="00DF680B" w:rsidRPr="007806B2" w:rsidRDefault="00DF680B" w:rsidP="00DF680B">
      <w:pPr>
        <w:rPr>
          <w:szCs w:val="24"/>
        </w:rPr>
      </w:pPr>
      <w:r w:rsidRPr="007806B2">
        <w:rPr>
          <w:szCs w:val="24"/>
        </w:rPr>
        <w:t>Четвертая и пятая ситуации в контексте выполняемого анализа представляются относительно благополучными в плане обеспечения охраны местообитаний видов, о</w:t>
      </w:r>
      <w:r w:rsidRPr="007806B2">
        <w:rPr>
          <w:szCs w:val="24"/>
        </w:rPr>
        <w:t>д</w:t>
      </w:r>
      <w:r w:rsidRPr="007806B2">
        <w:rPr>
          <w:szCs w:val="24"/>
        </w:rPr>
        <w:t>нако открытым остае</w:t>
      </w:r>
      <w:r w:rsidRPr="007806B2">
        <w:rPr>
          <w:szCs w:val="24"/>
        </w:rPr>
        <w:t>т</w:t>
      </w:r>
      <w:r w:rsidRPr="007806B2">
        <w:rPr>
          <w:szCs w:val="24"/>
        </w:rPr>
        <w:t>ся вопрос возможного промысла выбывающих из Красной книги видов вне этих местообитаний или даже на территориях ООПТ. Очевидно, эти вопросы подлежат дополнительной регламе</w:t>
      </w:r>
      <w:r w:rsidRPr="007806B2">
        <w:rPr>
          <w:szCs w:val="24"/>
        </w:rPr>
        <w:t>н</w:t>
      </w:r>
      <w:r w:rsidRPr="007806B2">
        <w:rPr>
          <w:szCs w:val="24"/>
        </w:rPr>
        <w:t xml:space="preserve">тации. </w:t>
      </w:r>
    </w:p>
    <w:p w:rsidR="00DF680B" w:rsidRPr="007806B2" w:rsidRDefault="00DF680B" w:rsidP="00DF680B">
      <w:pPr>
        <w:rPr>
          <w:szCs w:val="24"/>
        </w:rPr>
      </w:pPr>
      <w:r w:rsidRPr="007806B2">
        <w:rPr>
          <w:szCs w:val="24"/>
        </w:rPr>
        <w:t>В ситуации 6 отображены наибольшие потенциальные опасности для неэнд</w:t>
      </w:r>
      <w:r w:rsidRPr="007806B2">
        <w:rPr>
          <w:szCs w:val="24"/>
        </w:rPr>
        <w:t>е</w:t>
      </w:r>
      <w:r w:rsidRPr="007806B2">
        <w:rPr>
          <w:szCs w:val="24"/>
        </w:rPr>
        <w:t xml:space="preserve">мичных в России видов. </w:t>
      </w:r>
    </w:p>
    <w:p w:rsidR="00DF680B" w:rsidRPr="007806B2" w:rsidRDefault="00DF680B" w:rsidP="00DF680B">
      <w:pPr>
        <w:rPr>
          <w:szCs w:val="24"/>
        </w:rPr>
      </w:pPr>
      <w:r w:rsidRPr="007806B2">
        <w:rPr>
          <w:szCs w:val="24"/>
        </w:rPr>
        <w:t>Последующие ситуации отображают ослабление угрозы исчезновения для видов в силу более широкого ареала обитания и/или нахождения местообитаний в пределах ООПТ.</w:t>
      </w:r>
    </w:p>
    <w:p w:rsidR="00DF680B" w:rsidRPr="007806B2" w:rsidRDefault="00DF680B" w:rsidP="00DF680B">
      <w:pPr>
        <w:rPr>
          <w:szCs w:val="24"/>
        </w:rPr>
      </w:pPr>
      <w:r w:rsidRPr="007806B2">
        <w:rPr>
          <w:szCs w:val="24"/>
        </w:rPr>
        <w:t>Таким образом, представляется целесообразным более взвешенно подойти к исключению из Красной книги РФ, как минимум, видов из групп 2 и 3, представленных в да</w:t>
      </w:r>
      <w:r w:rsidRPr="007806B2">
        <w:rPr>
          <w:szCs w:val="24"/>
        </w:rPr>
        <w:t>н</w:t>
      </w:r>
      <w:r w:rsidRPr="007806B2">
        <w:rPr>
          <w:szCs w:val="24"/>
        </w:rPr>
        <w:t>ной работе или, в случае исключения их из Красной книги, продолжать мониторинг состояния местообитаний и численности популяций этих животных, а также проект</w:t>
      </w:r>
      <w:r w:rsidRPr="007806B2">
        <w:rPr>
          <w:szCs w:val="24"/>
        </w:rPr>
        <w:t>и</w:t>
      </w:r>
      <w:r w:rsidRPr="007806B2">
        <w:rPr>
          <w:szCs w:val="24"/>
        </w:rPr>
        <w:t xml:space="preserve">ровать мероприятия по их охране и воспроизводству. </w:t>
      </w:r>
    </w:p>
    <w:p w:rsidR="00DF680B" w:rsidRPr="007806B2" w:rsidRDefault="00DF680B" w:rsidP="00DF680B">
      <w:pPr>
        <w:rPr>
          <w:szCs w:val="24"/>
        </w:rPr>
      </w:pPr>
      <w:r w:rsidRPr="007806B2">
        <w:rPr>
          <w:szCs w:val="24"/>
        </w:rPr>
        <w:t>В целом проблема недостаточной защищенности и потенциальных угроз для видов ра</w:t>
      </w:r>
      <w:r w:rsidRPr="007806B2">
        <w:rPr>
          <w:szCs w:val="24"/>
        </w:rPr>
        <w:t>с</w:t>
      </w:r>
      <w:r w:rsidRPr="007806B2">
        <w:rPr>
          <w:szCs w:val="24"/>
        </w:rPr>
        <w:t>тений и животных, как занесенных в Красную книгу РФ, так и прочих, может быть эффективно решена путем создания и обеспечения функционирования сети ООПТ, репр</w:t>
      </w:r>
      <w:r w:rsidRPr="007806B2">
        <w:rPr>
          <w:szCs w:val="24"/>
        </w:rPr>
        <w:t>е</w:t>
      </w:r>
      <w:r w:rsidRPr="007806B2">
        <w:rPr>
          <w:szCs w:val="24"/>
        </w:rPr>
        <w:t>зентативной относительно ландшафтного и видового разнообразия как в отдельных регионах, так и в целом по террит</w:t>
      </w:r>
      <w:r w:rsidRPr="007806B2">
        <w:rPr>
          <w:szCs w:val="24"/>
        </w:rPr>
        <w:t>о</w:t>
      </w:r>
      <w:r w:rsidRPr="007806B2">
        <w:rPr>
          <w:szCs w:val="24"/>
        </w:rPr>
        <w:t xml:space="preserve">рии Российской Федерации. </w:t>
      </w:r>
    </w:p>
    <w:p w:rsidR="00DF680B" w:rsidRDefault="00DF680B" w:rsidP="00DF680B">
      <w:pPr>
        <w:ind w:firstLine="0"/>
        <w:jc w:val="center"/>
        <w:rPr>
          <w:b/>
          <w:sz w:val="22"/>
        </w:rPr>
      </w:pPr>
    </w:p>
    <w:p w:rsidR="00DF680B" w:rsidRPr="00A53D0C" w:rsidRDefault="00DF680B" w:rsidP="00DF680B">
      <w:pPr>
        <w:ind w:firstLine="0"/>
        <w:jc w:val="center"/>
        <w:rPr>
          <w:b/>
          <w:sz w:val="22"/>
        </w:rPr>
      </w:pPr>
      <w:r w:rsidRPr="00A53D0C">
        <w:rPr>
          <w:b/>
          <w:sz w:val="22"/>
        </w:rPr>
        <w:t>Литература</w:t>
      </w:r>
    </w:p>
    <w:p w:rsidR="00DF680B" w:rsidRPr="00A53D0C" w:rsidRDefault="00DF680B" w:rsidP="00DF680B">
      <w:pPr>
        <w:rPr>
          <w:sz w:val="22"/>
        </w:rPr>
      </w:pPr>
      <w:r w:rsidRPr="00A53D0C">
        <w:rPr>
          <w:sz w:val="22"/>
        </w:rPr>
        <w:t>1. Долгих И.А. Кравец Е.А. Геоэкологический анализ информационного пр</w:t>
      </w:r>
      <w:r w:rsidRPr="00A53D0C">
        <w:rPr>
          <w:sz w:val="22"/>
        </w:rPr>
        <w:t>о</w:t>
      </w:r>
      <w:r w:rsidRPr="00A53D0C">
        <w:rPr>
          <w:sz w:val="22"/>
        </w:rPr>
        <w:t>странства и правового поля в сфере сохранения биоразнообразия на территории Российской Фед</w:t>
      </w:r>
      <w:r w:rsidRPr="00A53D0C">
        <w:rPr>
          <w:sz w:val="22"/>
        </w:rPr>
        <w:t>е</w:t>
      </w:r>
      <w:r w:rsidRPr="00A53D0C">
        <w:rPr>
          <w:sz w:val="22"/>
        </w:rPr>
        <w:t>рации // Геодезия и картография, 2010. № 4. – С. 50-54.</w:t>
      </w:r>
    </w:p>
    <w:p w:rsidR="00DF680B" w:rsidRPr="00A53D0C" w:rsidRDefault="00DF680B" w:rsidP="00DF680B">
      <w:pPr>
        <w:rPr>
          <w:sz w:val="22"/>
        </w:rPr>
      </w:pPr>
      <w:r w:rsidRPr="00A53D0C">
        <w:rPr>
          <w:sz w:val="22"/>
        </w:rPr>
        <w:t>2. Долгих И.А., Кравец Е.А. Анализ информационного пространства и моделирование правоприменительной практики в сфере сохранения биоразнообразия на ООПТ / Использование и о</w:t>
      </w:r>
      <w:r w:rsidRPr="00A53D0C">
        <w:rPr>
          <w:sz w:val="22"/>
        </w:rPr>
        <w:t>х</w:t>
      </w:r>
      <w:r w:rsidRPr="00A53D0C">
        <w:rPr>
          <w:sz w:val="22"/>
        </w:rPr>
        <w:t>рана природных ресурсов в России, 2010. № 2. – С. 37-43.</w:t>
      </w:r>
    </w:p>
    <w:p w:rsidR="00DF680B" w:rsidRPr="00A53D0C" w:rsidRDefault="00DF680B" w:rsidP="00DF680B">
      <w:pPr>
        <w:rPr>
          <w:sz w:val="22"/>
        </w:rPr>
      </w:pPr>
      <w:r w:rsidRPr="00A53D0C">
        <w:rPr>
          <w:sz w:val="22"/>
        </w:rPr>
        <w:lastRenderedPageBreak/>
        <w:t>3. Долгих И.А., Кравец Е.А. Методические подходы к определению приоритетов при охране видов, занесенных в Красную книгу РФ, на федеральном и региональном уровнях</w:t>
      </w:r>
      <w:r>
        <w:rPr>
          <w:sz w:val="22"/>
        </w:rPr>
        <w:t xml:space="preserve"> </w:t>
      </w:r>
      <w:r w:rsidRPr="00A53D0C">
        <w:rPr>
          <w:sz w:val="22"/>
        </w:rPr>
        <w:t>//</w:t>
      </w:r>
      <w:r>
        <w:rPr>
          <w:sz w:val="22"/>
        </w:rPr>
        <w:t xml:space="preserve"> </w:t>
      </w:r>
      <w:r w:rsidRPr="00A53D0C">
        <w:rPr>
          <w:sz w:val="22"/>
        </w:rPr>
        <w:t>И</w:t>
      </w:r>
      <w:r w:rsidRPr="00A53D0C">
        <w:rPr>
          <w:sz w:val="22"/>
        </w:rPr>
        <w:t>с</w:t>
      </w:r>
      <w:r w:rsidRPr="00A53D0C">
        <w:rPr>
          <w:sz w:val="22"/>
        </w:rPr>
        <w:t>пользование и охрана природных ресурсов в России, 2011. № 3. – С. 38-42.</w:t>
      </w:r>
    </w:p>
    <w:p w:rsidR="00DF680B" w:rsidRPr="00A53D0C" w:rsidRDefault="00DF680B" w:rsidP="00DF680B">
      <w:pPr>
        <w:rPr>
          <w:sz w:val="22"/>
        </w:rPr>
      </w:pPr>
      <w:r w:rsidRPr="00A53D0C">
        <w:rPr>
          <w:sz w:val="22"/>
        </w:rPr>
        <w:t>4. Сводный список особо охраняемых природных территорий Российской Федерации (справо</w:t>
      </w:r>
      <w:r w:rsidRPr="00A53D0C">
        <w:rPr>
          <w:sz w:val="22"/>
        </w:rPr>
        <w:t>ч</w:t>
      </w:r>
      <w:r w:rsidRPr="00A53D0C">
        <w:rPr>
          <w:sz w:val="22"/>
        </w:rPr>
        <w:t>ник)</w:t>
      </w:r>
      <w:r>
        <w:rPr>
          <w:sz w:val="22"/>
        </w:rPr>
        <w:t xml:space="preserve"> </w:t>
      </w:r>
      <w:r w:rsidRPr="00A53D0C">
        <w:rPr>
          <w:sz w:val="22"/>
        </w:rPr>
        <w:t>/</w:t>
      </w:r>
      <w:r>
        <w:rPr>
          <w:sz w:val="22"/>
        </w:rPr>
        <w:t xml:space="preserve"> </w:t>
      </w:r>
      <w:r w:rsidRPr="00A53D0C">
        <w:rPr>
          <w:sz w:val="22"/>
        </w:rPr>
        <w:t>Отв. ред. Д.М. Очагов. Ч. I. – М.: ВНИИприроды, 2006. – 364 с.</w:t>
      </w:r>
    </w:p>
    <w:p w:rsidR="00DF680B" w:rsidRPr="00A53D0C" w:rsidRDefault="00DF680B" w:rsidP="00DF680B">
      <w:pPr>
        <w:rPr>
          <w:sz w:val="22"/>
        </w:rPr>
      </w:pPr>
      <w:r w:rsidRPr="00A53D0C">
        <w:rPr>
          <w:sz w:val="22"/>
        </w:rPr>
        <w:t>5. Сводный список особо охраняемых природных территорий Российской Федерации (справо</w:t>
      </w:r>
      <w:r w:rsidRPr="00A53D0C">
        <w:rPr>
          <w:sz w:val="22"/>
        </w:rPr>
        <w:t>ч</w:t>
      </w:r>
      <w:r w:rsidRPr="00A53D0C">
        <w:rPr>
          <w:sz w:val="22"/>
        </w:rPr>
        <w:t>ник)</w:t>
      </w:r>
      <w:r>
        <w:rPr>
          <w:sz w:val="22"/>
        </w:rPr>
        <w:t xml:space="preserve"> </w:t>
      </w:r>
      <w:r w:rsidRPr="00A53D0C">
        <w:rPr>
          <w:sz w:val="22"/>
        </w:rPr>
        <w:t>/</w:t>
      </w:r>
      <w:r>
        <w:rPr>
          <w:sz w:val="22"/>
        </w:rPr>
        <w:t xml:space="preserve"> </w:t>
      </w:r>
      <w:r w:rsidRPr="00A53D0C">
        <w:rPr>
          <w:sz w:val="22"/>
        </w:rPr>
        <w:t xml:space="preserve">Отв. ред. Д.М. Очагов). Ч. II. – М.: ВНИИприроды, 2006. – 348 с. </w:t>
      </w:r>
    </w:p>
    <w:p w:rsidR="00DF680B" w:rsidRDefault="00DF680B" w:rsidP="00DF680B">
      <w:pPr>
        <w:ind w:firstLine="0"/>
        <w:jc w:val="center"/>
        <w:rPr>
          <w:i/>
          <w:sz w:val="20"/>
          <w:szCs w:val="20"/>
        </w:rPr>
      </w:pPr>
    </w:p>
    <w:p w:rsidR="00DF680B" w:rsidRPr="00A53D0C" w:rsidRDefault="00DF680B" w:rsidP="00DF680B">
      <w:pPr>
        <w:ind w:firstLine="0"/>
        <w:jc w:val="center"/>
        <w:rPr>
          <w:i/>
          <w:sz w:val="20"/>
          <w:szCs w:val="20"/>
        </w:rPr>
      </w:pPr>
      <w:r w:rsidRPr="00A53D0C">
        <w:rPr>
          <w:i/>
          <w:sz w:val="20"/>
          <w:szCs w:val="20"/>
        </w:rPr>
        <w:t>Сведения об авторе</w:t>
      </w:r>
      <w:r>
        <w:rPr>
          <w:i/>
          <w:sz w:val="20"/>
          <w:szCs w:val="20"/>
        </w:rPr>
        <w:t>:</w:t>
      </w:r>
    </w:p>
    <w:p w:rsidR="00DF680B" w:rsidRPr="00A53D0C" w:rsidRDefault="00DF680B" w:rsidP="00DF680B">
      <w:pPr>
        <w:rPr>
          <w:sz w:val="20"/>
          <w:szCs w:val="20"/>
        </w:rPr>
      </w:pPr>
      <w:r w:rsidRPr="00A53D0C">
        <w:rPr>
          <w:sz w:val="20"/>
          <w:szCs w:val="20"/>
        </w:rPr>
        <w:t>Кравец Елена Александровна, к.т.н., доцент, Московск</w:t>
      </w:r>
      <w:r>
        <w:rPr>
          <w:sz w:val="20"/>
          <w:szCs w:val="20"/>
        </w:rPr>
        <w:t>ий</w:t>
      </w:r>
      <w:r w:rsidRPr="00A53D0C">
        <w:rPr>
          <w:sz w:val="20"/>
          <w:szCs w:val="20"/>
        </w:rPr>
        <w:t xml:space="preserve"> государственн</w:t>
      </w:r>
      <w:r>
        <w:rPr>
          <w:sz w:val="20"/>
          <w:szCs w:val="20"/>
        </w:rPr>
        <w:t>ый</w:t>
      </w:r>
      <w:r w:rsidRPr="00A53D0C">
        <w:rPr>
          <w:sz w:val="20"/>
          <w:szCs w:val="20"/>
        </w:rPr>
        <w:t xml:space="preserve"> университет геод</w:t>
      </w:r>
      <w:r w:rsidRPr="00A53D0C">
        <w:rPr>
          <w:sz w:val="20"/>
          <w:szCs w:val="20"/>
        </w:rPr>
        <w:t>е</w:t>
      </w:r>
      <w:r w:rsidRPr="00A53D0C">
        <w:rPr>
          <w:sz w:val="20"/>
          <w:szCs w:val="20"/>
        </w:rPr>
        <w:t>зии и картографии (МИИГАиК), 105064, г. Москва, Гороховский пер., д. 4</w:t>
      </w:r>
      <w:r>
        <w:rPr>
          <w:sz w:val="20"/>
          <w:szCs w:val="20"/>
        </w:rPr>
        <w:t>;</w:t>
      </w:r>
      <w:r w:rsidRPr="00A53D0C">
        <w:rPr>
          <w:sz w:val="20"/>
          <w:szCs w:val="20"/>
        </w:rPr>
        <w:t xml:space="preserve"> тел.: (926) 247-19-82, (499) 267-27-72, e-mail: elekravets@yandex.ru.</w:t>
      </w:r>
    </w:p>
    <w:p w:rsidR="00DF680B" w:rsidRPr="00DF680B" w:rsidRDefault="00DF680B" w:rsidP="00DF680B">
      <w:pPr>
        <w:rPr>
          <w:szCs w:val="24"/>
        </w:rPr>
      </w:pPr>
    </w:p>
    <w:p w:rsidR="00DF680B" w:rsidRPr="00DF680B" w:rsidRDefault="00DF680B" w:rsidP="00DF680B">
      <w:pPr>
        <w:rPr>
          <w:szCs w:val="24"/>
        </w:rPr>
      </w:pPr>
    </w:p>
    <w:p w:rsidR="00DF680B" w:rsidRDefault="00DF680B"/>
    <w:p w:rsidR="00DF680B" w:rsidRDefault="00DF680B"/>
    <w:p w:rsidR="00DF680B" w:rsidRDefault="00DF680B"/>
    <w:p w:rsidR="00DF680B" w:rsidRDefault="00DF680B"/>
    <w:sectPr w:rsidR="00DF680B" w:rsidSect="0082199C">
      <w:headerReference w:type="even" r:id="rId101"/>
      <w:headerReference w:type="default" r:id="rId102"/>
      <w:footerReference w:type="even" r:id="rId103"/>
      <w:footerReference w:type="default" r:id="rId104"/>
      <w:headerReference w:type="first" r:id="rId105"/>
      <w:footerReference w:type="first" r:id="rId106"/>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277" w:rsidRDefault="00815277" w:rsidP="00DF680B">
      <w:r>
        <w:separator/>
      </w:r>
    </w:p>
  </w:endnote>
  <w:endnote w:type="continuationSeparator" w:id="1">
    <w:p w:rsidR="00815277" w:rsidRDefault="00815277" w:rsidP="00DF68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Arno Pro Regular">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80B" w:rsidRDefault="00DF680B">
    <w:pPr>
      <w:pStyle w:val="af1"/>
      <w:jc w:val="center"/>
    </w:pPr>
    <w:fldSimple w:instr=" PAGE   \* MERGEFORMAT ">
      <w:r w:rsidR="00514680">
        <w:rPr>
          <w:noProof/>
        </w:rPr>
        <w:t>22</w:t>
      </w:r>
    </w:fldSimple>
  </w:p>
  <w:p w:rsidR="00DF680B" w:rsidRDefault="00DF680B">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581" w:rsidRDefault="00815277">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2371"/>
      <w:docPartObj>
        <w:docPartGallery w:val="Page Numbers (Bottom of Page)"/>
        <w:docPartUnique/>
      </w:docPartObj>
    </w:sdtPr>
    <w:sdtContent>
      <w:p w:rsidR="00DF680B" w:rsidRDefault="00DF680B">
        <w:pPr>
          <w:pStyle w:val="af1"/>
          <w:jc w:val="right"/>
        </w:pPr>
        <w:fldSimple w:instr=" PAGE   \* MERGEFORMAT ">
          <w:r>
            <w:rPr>
              <w:noProof/>
            </w:rPr>
            <w:t>71</w:t>
          </w:r>
        </w:fldSimple>
      </w:p>
    </w:sdtContent>
  </w:sdt>
  <w:p w:rsidR="00AF3581" w:rsidRDefault="00815277">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581" w:rsidRDefault="0081527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277" w:rsidRDefault="00815277" w:rsidP="00DF680B">
      <w:r>
        <w:separator/>
      </w:r>
    </w:p>
  </w:footnote>
  <w:footnote w:type="continuationSeparator" w:id="1">
    <w:p w:rsidR="00815277" w:rsidRDefault="00815277" w:rsidP="00DF68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581" w:rsidRDefault="00815277">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581" w:rsidRDefault="00815277">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581" w:rsidRDefault="00815277">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55350"/>
    <w:multiLevelType w:val="hybridMultilevel"/>
    <w:tmpl w:val="035E8AFA"/>
    <w:lvl w:ilvl="0" w:tplc="847E693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757B8B"/>
    <w:multiLevelType w:val="hybridMultilevel"/>
    <w:tmpl w:val="AE488422"/>
    <w:lvl w:ilvl="0" w:tplc="0419000F">
      <w:start w:val="1"/>
      <w:numFmt w:val="decimal"/>
      <w:lvlText w:val="%1."/>
      <w:lvlJc w:val="left"/>
      <w:pPr>
        <w:tabs>
          <w:tab w:val="num" w:pos="2880"/>
        </w:tabs>
        <w:ind w:left="3431" w:hanging="551"/>
      </w:pPr>
      <w:rPr>
        <w:rFonts w:hint="default"/>
        <w:b w:val="0"/>
        <w:i w:val="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113D09B8"/>
    <w:multiLevelType w:val="hybridMultilevel"/>
    <w:tmpl w:val="1552341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296EF4"/>
    <w:multiLevelType w:val="hybridMultilevel"/>
    <w:tmpl w:val="017A09EC"/>
    <w:lvl w:ilvl="0" w:tplc="EF0644C8">
      <w:start w:val="1"/>
      <w:numFmt w:val="decimal"/>
      <w:lvlText w:val="%1."/>
      <w:lvlJc w:val="left"/>
      <w:pPr>
        <w:ind w:left="786" w:hanging="360"/>
      </w:pPr>
      <w:rPr>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F16A05"/>
    <w:multiLevelType w:val="hybridMultilevel"/>
    <w:tmpl w:val="6F4C1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3C413C"/>
    <w:multiLevelType w:val="hybridMultilevel"/>
    <w:tmpl w:val="BFEC3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32559"/>
    <w:multiLevelType w:val="hybridMultilevel"/>
    <w:tmpl w:val="16DC6286"/>
    <w:lvl w:ilvl="0" w:tplc="A5E24C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9B7996"/>
    <w:multiLevelType w:val="hybridMultilevel"/>
    <w:tmpl w:val="A43E5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D6522D"/>
    <w:multiLevelType w:val="hybridMultilevel"/>
    <w:tmpl w:val="8BBC52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DA72C7"/>
    <w:multiLevelType w:val="hybridMultilevel"/>
    <w:tmpl w:val="96F240C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6694FEE"/>
    <w:multiLevelType w:val="hybridMultilevel"/>
    <w:tmpl w:val="E34C5804"/>
    <w:lvl w:ilvl="0" w:tplc="AF2A82C6">
      <w:start w:val="1"/>
      <w:numFmt w:val="decimal"/>
      <w:lvlText w:val="%1."/>
      <w:lvlJc w:val="left"/>
      <w:pPr>
        <w:tabs>
          <w:tab w:val="num" w:pos="0"/>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53318F"/>
    <w:multiLevelType w:val="multilevel"/>
    <w:tmpl w:val="360CC62C"/>
    <w:lvl w:ilvl="0">
      <w:start w:val="1"/>
      <w:numFmt w:val="decimal"/>
      <w:lvlText w:val="%1."/>
      <w:lvlJc w:val="left"/>
      <w:pPr>
        <w:tabs>
          <w:tab w:val="num" w:pos="0"/>
        </w:tabs>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6785C85"/>
    <w:multiLevelType w:val="hybridMultilevel"/>
    <w:tmpl w:val="5C663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2844DE"/>
    <w:multiLevelType w:val="hybridMultilevel"/>
    <w:tmpl w:val="D6D0A01E"/>
    <w:lvl w:ilvl="0" w:tplc="5A34E3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B1A6872"/>
    <w:multiLevelType w:val="hybridMultilevel"/>
    <w:tmpl w:val="3B1ABE8C"/>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DA871AB"/>
    <w:multiLevelType w:val="hybridMultilevel"/>
    <w:tmpl w:val="5B762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A06090"/>
    <w:multiLevelType w:val="hybridMultilevel"/>
    <w:tmpl w:val="9D6E3454"/>
    <w:lvl w:ilvl="0" w:tplc="CBA29F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9125F1"/>
    <w:multiLevelType w:val="hybridMultilevel"/>
    <w:tmpl w:val="5B762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6F369A"/>
    <w:multiLevelType w:val="hybridMultilevel"/>
    <w:tmpl w:val="5B762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B81C05"/>
    <w:multiLevelType w:val="multilevel"/>
    <w:tmpl w:val="5B762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E5A30D5"/>
    <w:multiLevelType w:val="hybridMultilevel"/>
    <w:tmpl w:val="A6F4935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E34EB4"/>
    <w:multiLevelType w:val="hybridMultilevel"/>
    <w:tmpl w:val="3F22769C"/>
    <w:lvl w:ilvl="0" w:tplc="AF2A82C6">
      <w:start w:val="1"/>
      <w:numFmt w:val="decimal"/>
      <w:lvlText w:val="%1."/>
      <w:lvlJc w:val="left"/>
      <w:pPr>
        <w:tabs>
          <w:tab w:val="num" w:pos="709"/>
        </w:tabs>
        <w:ind w:left="709"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14109AD"/>
    <w:multiLevelType w:val="hybridMultilevel"/>
    <w:tmpl w:val="5B762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430790"/>
    <w:multiLevelType w:val="hybridMultilevel"/>
    <w:tmpl w:val="2A569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694A2C"/>
    <w:multiLevelType w:val="hybridMultilevel"/>
    <w:tmpl w:val="2926E30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9"/>
  </w:num>
  <w:num w:numId="2">
    <w:abstractNumId w:val="24"/>
  </w:num>
  <w:num w:numId="3">
    <w:abstractNumId w:val="1"/>
  </w:num>
  <w:num w:numId="4">
    <w:abstractNumId w:val="12"/>
  </w:num>
  <w:num w:numId="5">
    <w:abstractNumId w:val="16"/>
  </w:num>
  <w:num w:numId="6">
    <w:abstractNumId w:val="6"/>
  </w:num>
  <w:num w:numId="7">
    <w:abstractNumId w:val="13"/>
  </w:num>
  <w:num w:numId="8">
    <w:abstractNumId w:val="7"/>
  </w:num>
  <w:num w:numId="9">
    <w:abstractNumId w:val="4"/>
  </w:num>
  <w:num w:numId="10">
    <w:abstractNumId w:val="0"/>
  </w:num>
  <w:num w:numId="11">
    <w:abstractNumId w:val="3"/>
  </w:num>
  <w:num w:numId="12">
    <w:abstractNumId w:val="10"/>
  </w:num>
  <w:num w:numId="13">
    <w:abstractNumId w:val="2"/>
  </w:num>
  <w:num w:numId="14">
    <w:abstractNumId w:val="15"/>
  </w:num>
  <w:num w:numId="15">
    <w:abstractNumId w:val="17"/>
  </w:num>
  <w:num w:numId="16">
    <w:abstractNumId w:val="18"/>
  </w:num>
  <w:num w:numId="17">
    <w:abstractNumId w:val="22"/>
  </w:num>
  <w:num w:numId="18">
    <w:abstractNumId w:val="5"/>
  </w:num>
  <w:num w:numId="19">
    <w:abstractNumId w:val="20"/>
  </w:num>
  <w:num w:numId="20">
    <w:abstractNumId w:val="19"/>
  </w:num>
  <w:num w:numId="21">
    <w:abstractNumId w:val="11"/>
  </w:num>
  <w:num w:numId="22">
    <w:abstractNumId w:val="8"/>
  </w:num>
  <w:num w:numId="23">
    <w:abstractNumId w:val="21"/>
  </w:num>
  <w:num w:numId="24">
    <w:abstractNumId w:val="14"/>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DF680B"/>
    <w:rsid w:val="00013FBA"/>
    <w:rsid w:val="0003178E"/>
    <w:rsid w:val="000512CD"/>
    <w:rsid w:val="0005621A"/>
    <w:rsid w:val="000563CB"/>
    <w:rsid w:val="00065DF2"/>
    <w:rsid w:val="0006648F"/>
    <w:rsid w:val="000708A6"/>
    <w:rsid w:val="00087B26"/>
    <w:rsid w:val="000B2252"/>
    <w:rsid w:val="000B7D51"/>
    <w:rsid w:val="000D3787"/>
    <w:rsid w:val="000D4FEC"/>
    <w:rsid w:val="000E4D5B"/>
    <w:rsid w:val="000E5282"/>
    <w:rsid w:val="000F03F7"/>
    <w:rsid w:val="00107B4E"/>
    <w:rsid w:val="00115810"/>
    <w:rsid w:val="00126593"/>
    <w:rsid w:val="00144A98"/>
    <w:rsid w:val="00153F2D"/>
    <w:rsid w:val="00160C5C"/>
    <w:rsid w:val="00176B70"/>
    <w:rsid w:val="001811E6"/>
    <w:rsid w:val="001839EB"/>
    <w:rsid w:val="001A2AC7"/>
    <w:rsid w:val="001C03E8"/>
    <w:rsid w:val="001C2436"/>
    <w:rsid w:val="001D39D3"/>
    <w:rsid w:val="001E237B"/>
    <w:rsid w:val="001E35A7"/>
    <w:rsid w:val="001F1EB7"/>
    <w:rsid w:val="00204449"/>
    <w:rsid w:val="00204D0C"/>
    <w:rsid w:val="00211319"/>
    <w:rsid w:val="00215391"/>
    <w:rsid w:val="00243061"/>
    <w:rsid w:val="00251E19"/>
    <w:rsid w:val="00263957"/>
    <w:rsid w:val="00280A22"/>
    <w:rsid w:val="00282157"/>
    <w:rsid w:val="00283EE2"/>
    <w:rsid w:val="002868E7"/>
    <w:rsid w:val="002B59C6"/>
    <w:rsid w:val="002D112B"/>
    <w:rsid w:val="002D2017"/>
    <w:rsid w:val="002D526A"/>
    <w:rsid w:val="002E2989"/>
    <w:rsid w:val="002F6147"/>
    <w:rsid w:val="00307CB0"/>
    <w:rsid w:val="003107E2"/>
    <w:rsid w:val="003240B5"/>
    <w:rsid w:val="00331F9D"/>
    <w:rsid w:val="003334C9"/>
    <w:rsid w:val="00334C7D"/>
    <w:rsid w:val="003427A1"/>
    <w:rsid w:val="003447A5"/>
    <w:rsid w:val="00347A2C"/>
    <w:rsid w:val="00354660"/>
    <w:rsid w:val="003619FD"/>
    <w:rsid w:val="00365E13"/>
    <w:rsid w:val="00382E9F"/>
    <w:rsid w:val="003A1811"/>
    <w:rsid w:val="003B6CEA"/>
    <w:rsid w:val="003C0AB8"/>
    <w:rsid w:val="003C2D4F"/>
    <w:rsid w:val="003D085C"/>
    <w:rsid w:val="003D20FB"/>
    <w:rsid w:val="003E0FDF"/>
    <w:rsid w:val="003E20FB"/>
    <w:rsid w:val="003E4956"/>
    <w:rsid w:val="003E7105"/>
    <w:rsid w:val="0040333A"/>
    <w:rsid w:val="00411EC6"/>
    <w:rsid w:val="00417FCF"/>
    <w:rsid w:val="00423E48"/>
    <w:rsid w:val="00425727"/>
    <w:rsid w:val="00435854"/>
    <w:rsid w:val="00437E4B"/>
    <w:rsid w:val="00463446"/>
    <w:rsid w:val="00472FCE"/>
    <w:rsid w:val="00474A7E"/>
    <w:rsid w:val="00475990"/>
    <w:rsid w:val="004800F3"/>
    <w:rsid w:val="0049360B"/>
    <w:rsid w:val="00495526"/>
    <w:rsid w:val="004B0C5C"/>
    <w:rsid w:val="004B28D7"/>
    <w:rsid w:val="004C1D27"/>
    <w:rsid w:val="004C7AA2"/>
    <w:rsid w:val="004D760D"/>
    <w:rsid w:val="004E1DF0"/>
    <w:rsid w:val="004F18F8"/>
    <w:rsid w:val="004F5944"/>
    <w:rsid w:val="00506DC2"/>
    <w:rsid w:val="00514680"/>
    <w:rsid w:val="00515D59"/>
    <w:rsid w:val="005252A8"/>
    <w:rsid w:val="005254E3"/>
    <w:rsid w:val="00543265"/>
    <w:rsid w:val="00544F2E"/>
    <w:rsid w:val="00595D9A"/>
    <w:rsid w:val="005A7CFE"/>
    <w:rsid w:val="005B0A2C"/>
    <w:rsid w:val="005D0CB0"/>
    <w:rsid w:val="005E6D86"/>
    <w:rsid w:val="0060437F"/>
    <w:rsid w:val="0062018E"/>
    <w:rsid w:val="00621B59"/>
    <w:rsid w:val="006344C6"/>
    <w:rsid w:val="0065396D"/>
    <w:rsid w:val="006672FD"/>
    <w:rsid w:val="0068038A"/>
    <w:rsid w:val="006823E9"/>
    <w:rsid w:val="00687EA4"/>
    <w:rsid w:val="00696188"/>
    <w:rsid w:val="006B1DB1"/>
    <w:rsid w:val="006D2387"/>
    <w:rsid w:val="006D6DEF"/>
    <w:rsid w:val="006D7E04"/>
    <w:rsid w:val="006F0CC2"/>
    <w:rsid w:val="006F166B"/>
    <w:rsid w:val="006F2BCD"/>
    <w:rsid w:val="006F60DB"/>
    <w:rsid w:val="00716317"/>
    <w:rsid w:val="00721299"/>
    <w:rsid w:val="00733EC7"/>
    <w:rsid w:val="00752C0D"/>
    <w:rsid w:val="00761D05"/>
    <w:rsid w:val="00761F8D"/>
    <w:rsid w:val="007653F1"/>
    <w:rsid w:val="00773617"/>
    <w:rsid w:val="00774AF5"/>
    <w:rsid w:val="00777D2B"/>
    <w:rsid w:val="0079122D"/>
    <w:rsid w:val="007968C5"/>
    <w:rsid w:val="007B342A"/>
    <w:rsid w:val="007B56B1"/>
    <w:rsid w:val="007B78D1"/>
    <w:rsid w:val="007E5B8A"/>
    <w:rsid w:val="00815277"/>
    <w:rsid w:val="008468A1"/>
    <w:rsid w:val="00875ADF"/>
    <w:rsid w:val="00884179"/>
    <w:rsid w:val="00895E99"/>
    <w:rsid w:val="008A09F4"/>
    <w:rsid w:val="008A4543"/>
    <w:rsid w:val="008A798E"/>
    <w:rsid w:val="008B0107"/>
    <w:rsid w:val="008B762C"/>
    <w:rsid w:val="008B7E54"/>
    <w:rsid w:val="00901028"/>
    <w:rsid w:val="009176F3"/>
    <w:rsid w:val="009261D7"/>
    <w:rsid w:val="00926E78"/>
    <w:rsid w:val="00932811"/>
    <w:rsid w:val="00961F51"/>
    <w:rsid w:val="00982F99"/>
    <w:rsid w:val="009846A1"/>
    <w:rsid w:val="0099346E"/>
    <w:rsid w:val="009970CD"/>
    <w:rsid w:val="009C6147"/>
    <w:rsid w:val="009C7E6C"/>
    <w:rsid w:val="009D1529"/>
    <w:rsid w:val="009E035F"/>
    <w:rsid w:val="00A06CE4"/>
    <w:rsid w:val="00A207E5"/>
    <w:rsid w:val="00A231D0"/>
    <w:rsid w:val="00A26F29"/>
    <w:rsid w:val="00A3522D"/>
    <w:rsid w:val="00A37D14"/>
    <w:rsid w:val="00A40956"/>
    <w:rsid w:val="00A63897"/>
    <w:rsid w:val="00A909F6"/>
    <w:rsid w:val="00A92568"/>
    <w:rsid w:val="00AA1838"/>
    <w:rsid w:val="00AA6336"/>
    <w:rsid w:val="00AB37B2"/>
    <w:rsid w:val="00AB742C"/>
    <w:rsid w:val="00AC5689"/>
    <w:rsid w:val="00AD358A"/>
    <w:rsid w:val="00AE253C"/>
    <w:rsid w:val="00B13F9C"/>
    <w:rsid w:val="00B1537F"/>
    <w:rsid w:val="00B174B1"/>
    <w:rsid w:val="00B247E8"/>
    <w:rsid w:val="00B33F06"/>
    <w:rsid w:val="00B46471"/>
    <w:rsid w:val="00B478C4"/>
    <w:rsid w:val="00B565D1"/>
    <w:rsid w:val="00B63828"/>
    <w:rsid w:val="00B72259"/>
    <w:rsid w:val="00B76C00"/>
    <w:rsid w:val="00B77C48"/>
    <w:rsid w:val="00BE2E73"/>
    <w:rsid w:val="00BE709B"/>
    <w:rsid w:val="00BF3424"/>
    <w:rsid w:val="00BF7341"/>
    <w:rsid w:val="00C01EBC"/>
    <w:rsid w:val="00C069BD"/>
    <w:rsid w:val="00C1266A"/>
    <w:rsid w:val="00C20A4B"/>
    <w:rsid w:val="00C21B56"/>
    <w:rsid w:val="00C35D60"/>
    <w:rsid w:val="00C47215"/>
    <w:rsid w:val="00C51AA1"/>
    <w:rsid w:val="00C71A8D"/>
    <w:rsid w:val="00C76545"/>
    <w:rsid w:val="00C80AA0"/>
    <w:rsid w:val="00C84AD9"/>
    <w:rsid w:val="00C906B7"/>
    <w:rsid w:val="00CA2279"/>
    <w:rsid w:val="00CA38DF"/>
    <w:rsid w:val="00CB32BA"/>
    <w:rsid w:val="00CB5725"/>
    <w:rsid w:val="00CB7676"/>
    <w:rsid w:val="00CC2109"/>
    <w:rsid w:val="00CC6E2A"/>
    <w:rsid w:val="00CD257D"/>
    <w:rsid w:val="00CD419C"/>
    <w:rsid w:val="00CE2F08"/>
    <w:rsid w:val="00CE3339"/>
    <w:rsid w:val="00CE69A0"/>
    <w:rsid w:val="00D03823"/>
    <w:rsid w:val="00D212C8"/>
    <w:rsid w:val="00D44CD1"/>
    <w:rsid w:val="00D50580"/>
    <w:rsid w:val="00D57F15"/>
    <w:rsid w:val="00D60114"/>
    <w:rsid w:val="00D63C47"/>
    <w:rsid w:val="00D70F44"/>
    <w:rsid w:val="00D743A8"/>
    <w:rsid w:val="00D81E30"/>
    <w:rsid w:val="00DA1967"/>
    <w:rsid w:val="00DA1DB5"/>
    <w:rsid w:val="00DB435A"/>
    <w:rsid w:val="00DB4AF8"/>
    <w:rsid w:val="00DC61B6"/>
    <w:rsid w:val="00DD3BA5"/>
    <w:rsid w:val="00DD7953"/>
    <w:rsid w:val="00DE3A25"/>
    <w:rsid w:val="00DE4781"/>
    <w:rsid w:val="00DF4FCF"/>
    <w:rsid w:val="00DF680B"/>
    <w:rsid w:val="00E07A7D"/>
    <w:rsid w:val="00E13972"/>
    <w:rsid w:val="00E1671D"/>
    <w:rsid w:val="00E55CA5"/>
    <w:rsid w:val="00E63A7E"/>
    <w:rsid w:val="00E710F8"/>
    <w:rsid w:val="00E951DC"/>
    <w:rsid w:val="00E95688"/>
    <w:rsid w:val="00EA1B42"/>
    <w:rsid w:val="00EB4F7E"/>
    <w:rsid w:val="00EC43CB"/>
    <w:rsid w:val="00ED5DD0"/>
    <w:rsid w:val="00ED76C7"/>
    <w:rsid w:val="00EE7C9E"/>
    <w:rsid w:val="00EF1AB6"/>
    <w:rsid w:val="00EF5857"/>
    <w:rsid w:val="00EF78BE"/>
    <w:rsid w:val="00EF7958"/>
    <w:rsid w:val="00F07E1A"/>
    <w:rsid w:val="00F12F05"/>
    <w:rsid w:val="00F2105B"/>
    <w:rsid w:val="00F21CA8"/>
    <w:rsid w:val="00F22955"/>
    <w:rsid w:val="00F24235"/>
    <w:rsid w:val="00F35F0B"/>
    <w:rsid w:val="00F43FB4"/>
    <w:rsid w:val="00F52596"/>
    <w:rsid w:val="00F615B9"/>
    <w:rsid w:val="00F62BDB"/>
    <w:rsid w:val="00F64F2B"/>
    <w:rsid w:val="00F87586"/>
    <w:rsid w:val="00FC4B5D"/>
    <w:rsid w:val="00FC7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DF680B"/>
    <w:pPr>
      <w:spacing w:after="0" w:line="240" w:lineRule="auto"/>
      <w:ind w:firstLine="720"/>
      <w:jc w:val="both"/>
    </w:pPr>
    <w:rPr>
      <w:rFonts w:ascii="Times New Roman" w:eastAsia="Calibri" w:hAnsi="Times New Roman" w:cs="Times New Roman"/>
      <w:sz w:val="24"/>
    </w:rPr>
  </w:style>
  <w:style w:type="paragraph" w:styleId="1">
    <w:name w:val="heading 1"/>
    <w:basedOn w:val="a"/>
    <w:link w:val="10"/>
    <w:qFormat/>
    <w:rsid w:val="00DF680B"/>
    <w:pPr>
      <w:spacing w:before="100" w:beforeAutospacing="1" w:after="100" w:afterAutospacing="1"/>
      <w:ind w:firstLine="0"/>
      <w:outlineLvl w:val="0"/>
    </w:pPr>
    <w:rPr>
      <w:rFonts w:eastAsia="Times New Roman"/>
      <w:b/>
      <w:bCs/>
      <w:kern w:val="36"/>
      <w:sz w:val="48"/>
      <w:szCs w:val="48"/>
      <w:lang w:eastAsia="ru-RU"/>
    </w:rPr>
  </w:style>
  <w:style w:type="paragraph" w:styleId="2">
    <w:name w:val="heading 2"/>
    <w:basedOn w:val="a"/>
    <w:next w:val="a"/>
    <w:link w:val="20"/>
    <w:autoRedefine/>
    <w:uiPriority w:val="9"/>
    <w:qFormat/>
    <w:rsid w:val="00DF680B"/>
    <w:pPr>
      <w:keepNext/>
      <w:widowControl w:val="0"/>
      <w:suppressAutoHyphens/>
      <w:autoSpaceDE w:val="0"/>
      <w:spacing w:before="240" w:after="60" w:line="276" w:lineRule="auto"/>
      <w:ind w:firstLine="0"/>
      <w:jc w:val="center"/>
      <w:outlineLvl w:val="1"/>
    </w:pPr>
    <w:rPr>
      <w:b/>
      <w:bCs/>
      <w:iCs/>
      <w:sz w:val="28"/>
      <w:szCs w:val="28"/>
      <w:lang w:eastAsia="ar-SA"/>
    </w:rPr>
  </w:style>
  <w:style w:type="paragraph" w:styleId="3">
    <w:name w:val="heading 3"/>
    <w:basedOn w:val="a"/>
    <w:next w:val="a"/>
    <w:link w:val="30"/>
    <w:autoRedefine/>
    <w:uiPriority w:val="9"/>
    <w:qFormat/>
    <w:rsid w:val="00DF680B"/>
    <w:pPr>
      <w:keepNext/>
      <w:widowControl w:val="0"/>
      <w:suppressAutoHyphens/>
      <w:autoSpaceDE w:val="0"/>
      <w:spacing w:before="120" w:after="120" w:line="276" w:lineRule="auto"/>
      <w:ind w:firstLine="0"/>
      <w:jc w:val="center"/>
      <w:outlineLvl w:val="2"/>
    </w:pPr>
    <w:rPr>
      <w:b/>
      <w:bCs/>
      <w:sz w:val="28"/>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680B"/>
    <w:rPr>
      <w:rFonts w:ascii="Times New Roman" w:eastAsia="Times New Roman" w:hAnsi="Times New Roman" w:cs="Times New Roman"/>
      <w:b/>
      <w:bCs/>
      <w:kern w:val="36"/>
      <w:sz w:val="48"/>
      <w:szCs w:val="48"/>
      <w:lang w:eastAsia="ru-RU"/>
    </w:rPr>
  </w:style>
  <w:style w:type="paragraph" w:styleId="a3">
    <w:name w:val="Body Text Indent"/>
    <w:aliases w:val="Знак2,Основной текст с отступом1 Знак Знак,Основной текст с отступом1 Знак Знак Знак Знак Знак Знак,Основной текст с отступом1 Знак Знак Знак Знак Знак,Знак Знак Знак Знак Знак Знак"/>
    <w:basedOn w:val="a"/>
    <w:link w:val="11"/>
    <w:rsid w:val="00DF680B"/>
    <w:pPr>
      <w:spacing w:after="120"/>
      <w:ind w:left="283" w:firstLine="0"/>
    </w:pPr>
    <w:rPr>
      <w:rFonts w:eastAsia="Times New Roman"/>
      <w:szCs w:val="24"/>
      <w:lang w:eastAsia="ru-RU"/>
    </w:rPr>
  </w:style>
  <w:style w:type="character" w:customStyle="1" w:styleId="a4">
    <w:name w:val="Основной текст с отступом Знак"/>
    <w:basedOn w:val="a0"/>
    <w:link w:val="a3"/>
    <w:uiPriority w:val="99"/>
    <w:semiHidden/>
    <w:rsid w:val="00DF680B"/>
    <w:rPr>
      <w:rFonts w:ascii="Calibri" w:eastAsia="Calibri" w:hAnsi="Calibri" w:cs="Times New Roman"/>
    </w:rPr>
  </w:style>
  <w:style w:type="character" w:customStyle="1" w:styleId="11">
    <w:name w:val="Основной текст с отступом Знак1"/>
    <w:aliases w:val="Знак2 Знак,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Знак Знак Знак Знак Знак Знак Знак"/>
    <w:basedOn w:val="a0"/>
    <w:link w:val="a3"/>
    <w:locked/>
    <w:rsid w:val="00DF680B"/>
    <w:rPr>
      <w:rFonts w:ascii="Times New Roman" w:eastAsia="Times New Roman" w:hAnsi="Times New Roman" w:cs="Times New Roman"/>
      <w:sz w:val="24"/>
      <w:szCs w:val="24"/>
      <w:lang w:eastAsia="ru-RU"/>
    </w:rPr>
  </w:style>
  <w:style w:type="paragraph" w:customStyle="1" w:styleId="ConsPlusTitle">
    <w:name w:val="ConsPlusTitle"/>
    <w:rsid w:val="00DF680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Balloon Text"/>
    <w:basedOn w:val="a"/>
    <w:link w:val="a6"/>
    <w:uiPriority w:val="99"/>
    <w:semiHidden/>
    <w:unhideWhenUsed/>
    <w:rsid w:val="00DF680B"/>
    <w:rPr>
      <w:rFonts w:ascii="Tahoma" w:hAnsi="Tahoma" w:cs="Tahoma"/>
      <w:sz w:val="16"/>
      <w:szCs w:val="16"/>
    </w:rPr>
  </w:style>
  <w:style w:type="character" w:customStyle="1" w:styleId="a6">
    <w:name w:val="Текст выноски Знак"/>
    <w:basedOn w:val="a0"/>
    <w:link w:val="a5"/>
    <w:uiPriority w:val="99"/>
    <w:semiHidden/>
    <w:rsid w:val="00DF680B"/>
    <w:rPr>
      <w:rFonts w:ascii="Tahoma" w:eastAsia="Calibri" w:hAnsi="Tahoma" w:cs="Tahoma"/>
      <w:sz w:val="16"/>
      <w:szCs w:val="16"/>
    </w:rPr>
  </w:style>
  <w:style w:type="paragraph" w:customStyle="1" w:styleId="ConsPlusNormal">
    <w:name w:val="ConsPlusNormal"/>
    <w:rsid w:val="00DF680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7">
    <w:name w:val="Обычный_"/>
    <w:rsid w:val="00DF680B"/>
    <w:pPr>
      <w:spacing w:after="120" w:line="240" w:lineRule="auto"/>
      <w:ind w:left="284" w:right="170" w:firstLine="851"/>
      <w:jc w:val="both"/>
    </w:pPr>
    <w:rPr>
      <w:rFonts w:ascii="Times New Roman" w:eastAsia="Times New Roman" w:hAnsi="Times New Roman" w:cs="Times New Roman"/>
      <w:sz w:val="24"/>
      <w:szCs w:val="24"/>
      <w:lang w:eastAsia="ru-RU"/>
    </w:rPr>
  </w:style>
  <w:style w:type="paragraph" w:customStyle="1" w:styleId="FR3">
    <w:name w:val="FR3"/>
    <w:rsid w:val="00DF680B"/>
    <w:pPr>
      <w:widowControl w:val="0"/>
      <w:autoSpaceDE w:val="0"/>
      <w:autoSpaceDN w:val="0"/>
      <w:adjustRightInd w:val="0"/>
      <w:spacing w:after="0" w:line="360" w:lineRule="auto"/>
      <w:ind w:right="200" w:firstLine="720"/>
      <w:jc w:val="both"/>
    </w:pPr>
    <w:rPr>
      <w:rFonts w:ascii="Courier New" w:eastAsia="Times New Roman" w:hAnsi="Courier New" w:cs="Courier New"/>
      <w:sz w:val="24"/>
      <w:szCs w:val="24"/>
      <w:lang w:eastAsia="ru-RU"/>
    </w:rPr>
  </w:style>
  <w:style w:type="paragraph" w:customStyle="1" w:styleId="FR4">
    <w:name w:val="FR4"/>
    <w:rsid w:val="00DF680B"/>
    <w:pPr>
      <w:widowControl w:val="0"/>
      <w:overflowPunct w:val="0"/>
      <w:autoSpaceDE w:val="0"/>
      <w:autoSpaceDN w:val="0"/>
      <w:adjustRightInd w:val="0"/>
      <w:spacing w:after="0" w:line="480" w:lineRule="auto"/>
      <w:jc w:val="both"/>
      <w:textAlignment w:val="baseline"/>
    </w:pPr>
    <w:rPr>
      <w:rFonts w:ascii="Arial" w:eastAsia="Times New Roman" w:hAnsi="Arial" w:cs="Arial"/>
      <w:sz w:val="24"/>
      <w:szCs w:val="24"/>
      <w:lang w:eastAsia="ru-RU"/>
    </w:rPr>
  </w:style>
  <w:style w:type="paragraph" w:customStyle="1" w:styleId="23">
    <w:name w:val="Основной текст с отступом 23"/>
    <w:basedOn w:val="a"/>
    <w:rsid w:val="00DF680B"/>
    <w:pPr>
      <w:widowControl w:val="0"/>
      <w:overflowPunct w:val="0"/>
      <w:autoSpaceDE w:val="0"/>
      <w:autoSpaceDN w:val="0"/>
      <w:adjustRightInd w:val="0"/>
      <w:spacing w:line="338" w:lineRule="auto"/>
    </w:pPr>
    <w:rPr>
      <w:rFonts w:ascii="Courier New" w:eastAsia="Times New Roman" w:hAnsi="Courier New"/>
      <w:szCs w:val="20"/>
      <w:lang w:eastAsia="ru-RU"/>
    </w:rPr>
  </w:style>
  <w:style w:type="paragraph" w:styleId="a8">
    <w:name w:val="Body Text"/>
    <w:basedOn w:val="a"/>
    <w:link w:val="a9"/>
    <w:uiPriority w:val="99"/>
    <w:semiHidden/>
    <w:unhideWhenUsed/>
    <w:rsid w:val="00DF680B"/>
    <w:pPr>
      <w:spacing w:after="120"/>
    </w:pPr>
  </w:style>
  <w:style w:type="character" w:customStyle="1" w:styleId="a9">
    <w:name w:val="Основной текст Знак"/>
    <w:basedOn w:val="a0"/>
    <w:link w:val="a8"/>
    <w:uiPriority w:val="99"/>
    <w:semiHidden/>
    <w:rsid w:val="00DF680B"/>
    <w:rPr>
      <w:rFonts w:ascii="Calibri" w:eastAsia="Calibri" w:hAnsi="Calibri" w:cs="Times New Roman"/>
    </w:rPr>
  </w:style>
  <w:style w:type="character" w:styleId="aa">
    <w:name w:val="Hyperlink"/>
    <w:basedOn w:val="a0"/>
    <w:rsid w:val="00DF680B"/>
    <w:rPr>
      <w:rFonts w:cs="Times New Roman"/>
      <w:color w:val="0000FF"/>
      <w:u w:val="single"/>
    </w:rPr>
  </w:style>
  <w:style w:type="paragraph" w:styleId="ab">
    <w:name w:val="Plain Text"/>
    <w:basedOn w:val="a"/>
    <w:link w:val="ac"/>
    <w:rsid w:val="00DF680B"/>
    <w:pPr>
      <w:ind w:firstLine="0"/>
    </w:pPr>
    <w:rPr>
      <w:rFonts w:ascii="Courier New" w:eastAsia="Times New Roman" w:hAnsi="Courier New" w:cs="Courier New"/>
      <w:sz w:val="20"/>
      <w:szCs w:val="20"/>
      <w:lang w:eastAsia="ru-RU"/>
    </w:rPr>
  </w:style>
  <w:style w:type="character" w:customStyle="1" w:styleId="ac">
    <w:name w:val="Текст Знак"/>
    <w:basedOn w:val="a0"/>
    <w:link w:val="ab"/>
    <w:rsid w:val="00DF680B"/>
    <w:rPr>
      <w:rFonts w:ascii="Courier New" w:eastAsia="Times New Roman" w:hAnsi="Courier New" w:cs="Courier New"/>
      <w:sz w:val="20"/>
      <w:szCs w:val="20"/>
      <w:lang w:eastAsia="ru-RU"/>
    </w:rPr>
  </w:style>
  <w:style w:type="paragraph" w:customStyle="1" w:styleId="Style5">
    <w:name w:val="Style5"/>
    <w:basedOn w:val="a"/>
    <w:uiPriority w:val="99"/>
    <w:rsid w:val="00DF680B"/>
    <w:pPr>
      <w:widowControl w:val="0"/>
      <w:autoSpaceDE w:val="0"/>
      <w:autoSpaceDN w:val="0"/>
      <w:adjustRightInd w:val="0"/>
      <w:spacing w:line="210" w:lineRule="exact"/>
      <w:ind w:firstLine="324"/>
    </w:pPr>
    <w:rPr>
      <w:rFonts w:ascii="Arial" w:eastAsia="Times New Roman" w:hAnsi="Arial" w:cs="Arial"/>
      <w:szCs w:val="24"/>
      <w:lang w:eastAsia="ru-RU"/>
    </w:rPr>
  </w:style>
  <w:style w:type="character" w:customStyle="1" w:styleId="FontStyle14">
    <w:name w:val="Font Style14"/>
    <w:rsid w:val="00DF680B"/>
    <w:rPr>
      <w:rFonts w:ascii="Times New Roman" w:hAnsi="Times New Roman" w:cs="Times New Roman"/>
      <w:sz w:val="20"/>
      <w:szCs w:val="20"/>
    </w:rPr>
  </w:style>
  <w:style w:type="paragraph" w:customStyle="1" w:styleId="Style18">
    <w:name w:val="Style18"/>
    <w:basedOn w:val="a"/>
    <w:rsid w:val="00DF680B"/>
    <w:pPr>
      <w:widowControl w:val="0"/>
      <w:autoSpaceDE w:val="0"/>
      <w:autoSpaceDN w:val="0"/>
      <w:adjustRightInd w:val="0"/>
      <w:spacing w:line="416" w:lineRule="exact"/>
      <w:ind w:firstLine="893"/>
    </w:pPr>
    <w:rPr>
      <w:rFonts w:eastAsia="Times New Roman"/>
      <w:szCs w:val="24"/>
      <w:lang w:eastAsia="ru-RU"/>
    </w:rPr>
  </w:style>
  <w:style w:type="character" w:customStyle="1" w:styleId="FontStyle57">
    <w:name w:val="Font Style57"/>
    <w:rsid w:val="00DF680B"/>
    <w:rPr>
      <w:rFonts w:ascii="Times New Roman" w:hAnsi="Times New Roman" w:cs="Times New Roman"/>
      <w:sz w:val="20"/>
      <w:szCs w:val="20"/>
    </w:rPr>
  </w:style>
  <w:style w:type="paragraph" w:styleId="ad">
    <w:name w:val="List Paragraph"/>
    <w:basedOn w:val="a"/>
    <w:uiPriority w:val="34"/>
    <w:qFormat/>
    <w:rsid w:val="00DF680B"/>
    <w:pPr>
      <w:ind w:left="720"/>
      <w:contextualSpacing/>
    </w:pPr>
  </w:style>
  <w:style w:type="paragraph" w:customStyle="1" w:styleId="ae">
    <w:name w:val="ae"/>
    <w:basedOn w:val="a"/>
    <w:rsid w:val="00DF680B"/>
    <w:pPr>
      <w:ind w:firstLine="0"/>
    </w:pPr>
    <w:rPr>
      <w:rFonts w:eastAsia="Times New Roman"/>
      <w:szCs w:val="24"/>
      <w:lang w:eastAsia="ru-RU"/>
    </w:rPr>
  </w:style>
  <w:style w:type="paragraph" w:styleId="af">
    <w:name w:val="header"/>
    <w:basedOn w:val="a"/>
    <w:link w:val="af0"/>
    <w:uiPriority w:val="99"/>
    <w:unhideWhenUsed/>
    <w:rsid w:val="00DF680B"/>
    <w:pPr>
      <w:tabs>
        <w:tab w:val="center" w:pos="4677"/>
        <w:tab w:val="right" w:pos="9355"/>
      </w:tabs>
    </w:pPr>
  </w:style>
  <w:style w:type="character" w:customStyle="1" w:styleId="af0">
    <w:name w:val="Верхний колонтитул Знак"/>
    <w:basedOn w:val="a0"/>
    <w:link w:val="af"/>
    <w:uiPriority w:val="99"/>
    <w:rsid w:val="00DF680B"/>
    <w:rPr>
      <w:rFonts w:ascii="Calibri" w:eastAsia="Calibri" w:hAnsi="Calibri" w:cs="Times New Roman"/>
    </w:rPr>
  </w:style>
  <w:style w:type="paragraph" w:styleId="af1">
    <w:name w:val="footer"/>
    <w:basedOn w:val="a"/>
    <w:link w:val="af2"/>
    <w:uiPriority w:val="99"/>
    <w:unhideWhenUsed/>
    <w:rsid w:val="00DF680B"/>
    <w:pPr>
      <w:tabs>
        <w:tab w:val="center" w:pos="4677"/>
        <w:tab w:val="right" w:pos="9355"/>
      </w:tabs>
    </w:pPr>
  </w:style>
  <w:style w:type="character" w:customStyle="1" w:styleId="af2">
    <w:name w:val="Нижний колонтитул Знак"/>
    <w:basedOn w:val="a0"/>
    <w:link w:val="af1"/>
    <w:uiPriority w:val="99"/>
    <w:rsid w:val="00DF680B"/>
    <w:rPr>
      <w:rFonts w:ascii="Calibri" w:eastAsia="Calibri" w:hAnsi="Calibri" w:cs="Times New Roman"/>
    </w:rPr>
  </w:style>
  <w:style w:type="character" w:customStyle="1" w:styleId="20">
    <w:name w:val="Заголовок 2 Знак"/>
    <w:basedOn w:val="a0"/>
    <w:link w:val="2"/>
    <w:uiPriority w:val="9"/>
    <w:rsid w:val="00DF680B"/>
    <w:rPr>
      <w:rFonts w:ascii="Calibri" w:eastAsia="Calibri" w:hAnsi="Calibri" w:cs="Times New Roman"/>
      <w:b/>
      <w:bCs/>
      <w:iCs/>
      <w:sz w:val="28"/>
      <w:szCs w:val="28"/>
      <w:lang w:eastAsia="ar-SA"/>
    </w:rPr>
  </w:style>
  <w:style w:type="character" w:customStyle="1" w:styleId="30">
    <w:name w:val="Заголовок 3 Знак"/>
    <w:basedOn w:val="a0"/>
    <w:link w:val="3"/>
    <w:uiPriority w:val="9"/>
    <w:rsid w:val="00DF680B"/>
    <w:rPr>
      <w:rFonts w:ascii="Calibri" w:eastAsia="Calibri" w:hAnsi="Calibri" w:cs="Times New Roman"/>
      <w:b/>
      <w:bCs/>
      <w:sz w:val="28"/>
      <w:szCs w:val="26"/>
      <w:lang w:eastAsia="ar-SA"/>
    </w:rPr>
  </w:style>
  <w:style w:type="paragraph" w:styleId="12">
    <w:name w:val="toc 1"/>
    <w:basedOn w:val="a"/>
    <w:next w:val="a"/>
    <w:autoRedefine/>
    <w:unhideWhenUsed/>
    <w:qFormat/>
    <w:rsid w:val="00DF680B"/>
    <w:pPr>
      <w:spacing w:after="100" w:line="276" w:lineRule="auto"/>
      <w:ind w:firstLine="0"/>
    </w:pPr>
    <w:rPr>
      <w:rFonts w:eastAsia="Times New Roman"/>
    </w:rPr>
  </w:style>
  <w:style w:type="paragraph" w:styleId="af3">
    <w:name w:val="caption"/>
    <w:basedOn w:val="a"/>
    <w:next w:val="a"/>
    <w:qFormat/>
    <w:rsid w:val="00DF680B"/>
    <w:pPr>
      <w:ind w:firstLine="0"/>
    </w:pPr>
    <w:rPr>
      <w:b/>
      <w:bCs/>
      <w:noProof/>
      <w:color w:val="4F81BD"/>
      <w:sz w:val="18"/>
      <w:szCs w:val="18"/>
      <w:lang w:eastAsia="ru-RU"/>
    </w:rPr>
  </w:style>
  <w:style w:type="character" w:styleId="af4">
    <w:name w:val="Strong"/>
    <w:uiPriority w:val="22"/>
    <w:qFormat/>
    <w:rsid w:val="00DF680B"/>
    <w:rPr>
      <w:b/>
      <w:bCs/>
    </w:rPr>
  </w:style>
  <w:style w:type="paragraph" w:styleId="af5">
    <w:name w:val="No Spacing"/>
    <w:uiPriority w:val="1"/>
    <w:qFormat/>
    <w:rsid w:val="00DF680B"/>
    <w:pPr>
      <w:spacing w:after="0" w:line="240" w:lineRule="auto"/>
    </w:pPr>
    <w:rPr>
      <w:rFonts w:ascii="Calibri" w:eastAsia="Calibri" w:hAnsi="Calibri" w:cs="Times New Roman"/>
    </w:rPr>
  </w:style>
  <w:style w:type="paragraph" w:styleId="af6">
    <w:name w:val="TOC Heading"/>
    <w:basedOn w:val="1"/>
    <w:next w:val="a"/>
    <w:qFormat/>
    <w:rsid w:val="00DF680B"/>
    <w:pPr>
      <w:keepNext/>
      <w:keepLines/>
      <w:spacing w:before="480" w:beforeAutospacing="0" w:after="0" w:afterAutospacing="0" w:line="276" w:lineRule="auto"/>
      <w:outlineLvl w:val="9"/>
    </w:pPr>
    <w:rPr>
      <w:rFonts w:ascii="Cambria" w:eastAsia="Calibri" w:hAnsi="Cambria"/>
      <w:color w:val="365F91"/>
      <w:kern w:val="0"/>
      <w:sz w:val="28"/>
      <w:szCs w:val="28"/>
      <w:lang w:eastAsia="en-US"/>
    </w:rPr>
  </w:style>
  <w:style w:type="character" w:styleId="af7">
    <w:name w:val="Emphasis"/>
    <w:qFormat/>
    <w:rsid w:val="00DF680B"/>
    <w:rPr>
      <w:i/>
      <w:iCs/>
    </w:rPr>
  </w:style>
  <w:style w:type="paragraph" w:styleId="af8">
    <w:name w:val="Normal (Web)"/>
    <w:basedOn w:val="a"/>
    <w:uiPriority w:val="99"/>
    <w:rsid w:val="00DF680B"/>
    <w:pPr>
      <w:suppressAutoHyphens/>
      <w:spacing w:before="28" w:after="42"/>
      <w:ind w:left="138" w:right="138" w:firstLine="0"/>
    </w:pPr>
    <w:rPr>
      <w:rFonts w:ascii="Verdana" w:eastAsia="Times New Roman" w:hAnsi="Verdana"/>
      <w:color w:val="000080"/>
      <w:sz w:val="20"/>
      <w:szCs w:val="20"/>
      <w:lang w:eastAsia="ar-SA"/>
    </w:rPr>
  </w:style>
  <w:style w:type="character" w:customStyle="1" w:styleId="FontStyle20">
    <w:name w:val="Font Style20"/>
    <w:uiPriority w:val="99"/>
    <w:rsid w:val="00DF680B"/>
    <w:rPr>
      <w:rFonts w:ascii="Times New Roman" w:hAnsi="Times New Roman" w:cs="Times New Roman"/>
      <w:sz w:val="22"/>
      <w:szCs w:val="22"/>
    </w:rPr>
  </w:style>
  <w:style w:type="character" w:customStyle="1" w:styleId="FontStyle24">
    <w:name w:val="Font Style24"/>
    <w:uiPriority w:val="99"/>
    <w:rsid w:val="00DF680B"/>
    <w:rPr>
      <w:rFonts w:ascii="Constantia" w:hAnsi="Constantia" w:cs="Constantia"/>
      <w:b/>
      <w:bCs/>
      <w:smallCaps/>
      <w:sz w:val="18"/>
      <w:szCs w:val="18"/>
    </w:rPr>
  </w:style>
  <w:style w:type="paragraph" w:customStyle="1" w:styleId="af9">
    <w:name w:val="Ос"/>
    <w:basedOn w:val="a"/>
    <w:uiPriority w:val="99"/>
    <w:rsid w:val="00DF680B"/>
    <w:pPr>
      <w:widowControl w:val="0"/>
      <w:autoSpaceDE w:val="0"/>
      <w:autoSpaceDN w:val="0"/>
      <w:adjustRightInd w:val="0"/>
      <w:ind w:firstLine="567"/>
    </w:pPr>
    <w:rPr>
      <w:rFonts w:eastAsia="Times New Roman"/>
      <w:szCs w:val="24"/>
      <w:lang w:eastAsia="ru-RU"/>
    </w:rPr>
  </w:style>
  <w:style w:type="paragraph" w:styleId="31">
    <w:name w:val="Body Text 3"/>
    <w:basedOn w:val="a"/>
    <w:link w:val="32"/>
    <w:uiPriority w:val="99"/>
    <w:unhideWhenUsed/>
    <w:rsid w:val="00DF680B"/>
    <w:pPr>
      <w:spacing w:after="120"/>
      <w:ind w:firstLine="0"/>
    </w:pPr>
    <w:rPr>
      <w:rFonts w:eastAsia="Times New Roman"/>
      <w:sz w:val="16"/>
      <w:szCs w:val="16"/>
      <w:lang/>
    </w:rPr>
  </w:style>
  <w:style w:type="character" w:customStyle="1" w:styleId="32">
    <w:name w:val="Основной текст 3 Знак"/>
    <w:basedOn w:val="a0"/>
    <w:link w:val="31"/>
    <w:uiPriority w:val="99"/>
    <w:rsid w:val="00DF680B"/>
    <w:rPr>
      <w:rFonts w:ascii="Times New Roman" w:eastAsia="Times New Roman" w:hAnsi="Times New Roman" w:cs="Times New Roman"/>
      <w:sz w:val="16"/>
      <w:szCs w:val="16"/>
      <w:lang/>
    </w:rPr>
  </w:style>
  <w:style w:type="paragraph" w:customStyle="1" w:styleId="13">
    <w:name w:val="Обычный+1"/>
    <w:basedOn w:val="a"/>
    <w:next w:val="a"/>
    <w:uiPriority w:val="99"/>
    <w:rsid w:val="00DF680B"/>
    <w:pPr>
      <w:autoSpaceDE w:val="0"/>
      <w:autoSpaceDN w:val="0"/>
      <w:adjustRightInd w:val="0"/>
      <w:ind w:firstLine="0"/>
    </w:pPr>
    <w:rPr>
      <w:rFonts w:eastAsia="Times New Roman"/>
      <w:szCs w:val="24"/>
      <w:lang w:eastAsia="ru-RU"/>
    </w:rPr>
  </w:style>
  <w:style w:type="paragraph" w:customStyle="1" w:styleId="Normal">
    <w:name w:val="Normal"/>
    <w:rsid w:val="00DF680B"/>
    <w:pPr>
      <w:widowControl w:val="0"/>
      <w:suppressAutoHyphens/>
      <w:spacing w:after="0" w:line="240" w:lineRule="auto"/>
    </w:pPr>
    <w:rPr>
      <w:rFonts w:ascii="Courier New" w:eastAsia="Arial" w:hAnsi="Courier New" w:cs="Times New Roman"/>
      <w:sz w:val="20"/>
      <w:szCs w:val="20"/>
      <w:lang w:eastAsia="ar-SA"/>
    </w:rPr>
  </w:style>
  <w:style w:type="paragraph" w:customStyle="1" w:styleId="afa">
    <w:name w:val="ТЕКСТ Знак"/>
    <w:basedOn w:val="a"/>
    <w:rsid w:val="00DF680B"/>
    <w:pPr>
      <w:ind w:firstLine="567"/>
    </w:pPr>
    <w:rPr>
      <w:rFonts w:eastAsia="Times New Roman"/>
      <w:sz w:val="28"/>
      <w:szCs w:val="28"/>
      <w:lang w:eastAsia="ru-RU"/>
    </w:rPr>
  </w:style>
  <w:style w:type="paragraph" w:customStyle="1" w:styleId="Style10">
    <w:name w:val="Style10"/>
    <w:basedOn w:val="a"/>
    <w:uiPriority w:val="99"/>
    <w:rsid w:val="00DF680B"/>
    <w:pPr>
      <w:widowControl w:val="0"/>
      <w:autoSpaceDE w:val="0"/>
      <w:autoSpaceDN w:val="0"/>
      <w:adjustRightInd w:val="0"/>
      <w:spacing w:line="264" w:lineRule="exact"/>
      <w:ind w:hanging="360"/>
    </w:pPr>
    <w:rPr>
      <w:rFonts w:eastAsia="Times New Roman"/>
      <w:szCs w:val="24"/>
      <w:lang w:eastAsia="ru-RU"/>
    </w:rPr>
  </w:style>
  <w:style w:type="character" w:customStyle="1" w:styleId="FontStyle21">
    <w:name w:val="Font Style21"/>
    <w:uiPriority w:val="99"/>
    <w:rsid w:val="00DF680B"/>
    <w:rPr>
      <w:rFonts w:ascii="Times New Roman" w:hAnsi="Times New Roman" w:cs="Times New Roman"/>
      <w:b/>
      <w:bCs/>
      <w:sz w:val="22"/>
      <w:szCs w:val="22"/>
    </w:rPr>
  </w:style>
  <w:style w:type="paragraph" w:customStyle="1" w:styleId="Default">
    <w:name w:val="Default"/>
    <w:rsid w:val="00DF680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R1">
    <w:name w:val="FR1"/>
    <w:rsid w:val="00DF680B"/>
    <w:pPr>
      <w:widowControl w:val="0"/>
      <w:spacing w:after="0" w:line="240" w:lineRule="auto"/>
    </w:pPr>
    <w:rPr>
      <w:rFonts w:ascii="Arial" w:eastAsia="Times New Roman" w:hAnsi="Arial" w:cs="Times New Roman"/>
      <w:sz w:val="24"/>
      <w:szCs w:val="20"/>
      <w:lang w:eastAsia="ru-RU"/>
    </w:rPr>
  </w:style>
  <w:style w:type="character" w:customStyle="1" w:styleId="val">
    <w:name w:val="val"/>
    <w:basedOn w:val="a0"/>
    <w:rsid w:val="00DF680B"/>
  </w:style>
  <w:style w:type="paragraph" w:styleId="afb">
    <w:name w:val="Block Text"/>
    <w:basedOn w:val="a"/>
    <w:rsid w:val="00DF680B"/>
    <w:pPr>
      <w:ind w:left="-567" w:right="97" w:firstLine="284"/>
    </w:pPr>
    <w:rPr>
      <w:rFonts w:eastAsia="Times New Roman"/>
      <w:szCs w:val="24"/>
      <w:lang w:eastAsia="ru-RU"/>
    </w:rPr>
  </w:style>
  <w:style w:type="paragraph" w:customStyle="1" w:styleId="BasicParagraph">
    <w:name w:val="[Basic Paragraph]"/>
    <w:basedOn w:val="a"/>
    <w:uiPriority w:val="99"/>
    <w:rsid w:val="00DF680B"/>
    <w:pPr>
      <w:autoSpaceDE w:val="0"/>
      <w:autoSpaceDN w:val="0"/>
      <w:adjustRightInd w:val="0"/>
      <w:spacing w:line="260" w:lineRule="atLeast"/>
      <w:ind w:firstLine="0"/>
      <w:jc w:val="distribute"/>
      <w:textAlignment w:val="center"/>
    </w:pPr>
    <w:rPr>
      <w:rFonts w:ascii="Arno Pro Regular" w:hAnsi="Arno Pro Regular" w:cs="Arno Pro Regular"/>
      <w:color w:val="000000"/>
      <w:szCs w:val="24"/>
    </w:rPr>
  </w:style>
  <w:style w:type="table" w:styleId="afc">
    <w:name w:val="Table Grid"/>
    <w:basedOn w:val="a1"/>
    <w:uiPriority w:val="39"/>
    <w:rsid w:val="00DF680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c"/>
    <w:uiPriority w:val="59"/>
    <w:rsid w:val="00DF68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oleObject" Target="embeddings/oleObject29.bin"/><Relationship Id="rId84" Type="http://schemas.openxmlformats.org/officeDocument/2006/relationships/image" Target="media/image39.jpeg"/><Relationship Id="rId89" Type="http://schemas.openxmlformats.org/officeDocument/2006/relationships/hyperlink" Target="http://minpriroda-rb.ru/activity/index.php?SECTION_ID=921" TargetMode="External"/><Relationship Id="rId7" Type="http://schemas.openxmlformats.org/officeDocument/2006/relationships/hyperlink" Target="consultantplus://offline/ref=1FB75FC91806BF475717FD4071DB51FE740A53CF0AC20F959F7BD31AB5i8QDL" TargetMode="External"/><Relationship Id="rId71" Type="http://schemas.openxmlformats.org/officeDocument/2006/relationships/image" Target="media/image33.wmf"/><Relationship Id="rId92" Type="http://schemas.openxmlformats.org/officeDocument/2006/relationships/oleObject" Target="embeddings/oleObject32.bin"/><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2.wmf"/><Relationship Id="rId107" Type="http://schemas.openxmlformats.org/officeDocument/2006/relationships/fontTable" Target="fontTable.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6.wmf"/><Relationship Id="rId66" Type="http://schemas.openxmlformats.org/officeDocument/2006/relationships/oleObject" Target="embeddings/oleObject28.bin"/><Relationship Id="rId74" Type="http://schemas.openxmlformats.org/officeDocument/2006/relationships/image" Target="media/image35.jpeg"/><Relationship Id="rId79" Type="http://schemas.openxmlformats.org/officeDocument/2006/relationships/hyperlink" Target="http://www.epa.gov/ada/csmos.html" TargetMode="External"/><Relationship Id="rId87" Type="http://schemas.openxmlformats.org/officeDocument/2006/relationships/hyperlink" Target="http://www.mnr.gov.ru/regulatory/detail.php?ID=131589" TargetMode="External"/><Relationship Id="rId102"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oleObject" Target="embeddings/oleObject26.bin"/><Relationship Id="rId82" Type="http://schemas.openxmlformats.org/officeDocument/2006/relationships/hyperlink" Target="mailto:soil.msu@mail.ru" TargetMode="External"/><Relationship Id="rId90" Type="http://schemas.openxmlformats.org/officeDocument/2006/relationships/hyperlink" Target="mailto:tabor@binm.bscnet.ru" TargetMode="External"/><Relationship Id="rId95" Type="http://schemas.openxmlformats.org/officeDocument/2006/relationships/image" Target="media/image44.jpeg"/><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hyperlink" Target="consultantplus://offline/ref=456C79F67A8BC75259520BE644F3C17F2DAA3580A61C3F20F06296EE84dAA7H" TargetMode="External"/><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oleObject" Target="embeddings/oleObject23.bin"/><Relationship Id="rId64" Type="http://schemas.openxmlformats.org/officeDocument/2006/relationships/image" Target="media/image29.jpeg"/><Relationship Id="rId69" Type="http://schemas.openxmlformats.org/officeDocument/2006/relationships/image" Target="media/image32.wmf"/><Relationship Id="rId77" Type="http://schemas.openxmlformats.org/officeDocument/2006/relationships/hyperlink" Target="http://water.usgs.gov/software/ground_water.html" TargetMode="External"/><Relationship Id="rId100" Type="http://schemas.openxmlformats.org/officeDocument/2006/relationships/image" Target="media/image48.jpeg"/><Relationship Id="rId105"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oleObject" Target="embeddings/oleObject31.bin"/><Relationship Id="rId80" Type="http://schemas.openxmlformats.org/officeDocument/2006/relationships/image" Target="media/image38.jpeg"/><Relationship Id="rId85" Type="http://schemas.openxmlformats.org/officeDocument/2006/relationships/image" Target="media/image40.jpeg"/><Relationship Id="rId93" Type="http://schemas.openxmlformats.org/officeDocument/2006/relationships/image" Target="media/image43.emf"/><Relationship Id="rId98"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image" Target="media/image31.wmf"/><Relationship Id="rId103" Type="http://schemas.openxmlformats.org/officeDocument/2006/relationships/footer" Target="footer2.xml"/><Relationship Id="rId108"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4.jpeg"/><Relationship Id="rId62" Type="http://schemas.openxmlformats.org/officeDocument/2006/relationships/image" Target="media/image28.wmf"/><Relationship Id="rId70" Type="http://schemas.openxmlformats.org/officeDocument/2006/relationships/oleObject" Target="embeddings/oleObject30.bin"/><Relationship Id="rId75" Type="http://schemas.openxmlformats.org/officeDocument/2006/relationships/image" Target="media/image36.jpeg"/><Relationship Id="rId83" Type="http://schemas.openxmlformats.org/officeDocument/2006/relationships/hyperlink" Target="mailto:ubimova@agro.geonet.ru" TargetMode="External"/><Relationship Id="rId88" Type="http://schemas.openxmlformats.org/officeDocument/2006/relationships/hyperlink" Target="http://geol.irk.ru/baikal/activ/mactiv" TargetMode="External"/><Relationship Id="rId91" Type="http://schemas.openxmlformats.org/officeDocument/2006/relationships/image" Target="media/image42.wmf"/><Relationship Id="rId96"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footer" Target="footer4.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30.wmf"/><Relationship Id="rId73" Type="http://schemas.openxmlformats.org/officeDocument/2006/relationships/image" Target="media/image34.jpeg"/><Relationship Id="rId78" Type="http://schemas.openxmlformats.org/officeDocument/2006/relationships/hyperlink" Target="http://www.scisoftware.com" TargetMode="External"/><Relationship Id="rId81" Type="http://schemas.openxmlformats.org/officeDocument/2006/relationships/hyperlink" Target="mailto:inisheva@mail.ru" TargetMode="External"/><Relationship Id="rId86" Type="http://schemas.openxmlformats.org/officeDocument/2006/relationships/image" Target="media/image41.jpeg"/><Relationship Id="rId94" Type="http://schemas.openxmlformats.org/officeDocument/2006/relationships/hyperlink" Target="mailto:spm-bulletin@yandex.ru" TargetMode="External"/><Relationship Id="rId99" Type="http://schemas.openxmlformats.org/officeDocument/2006/relationships/footer" Target="footer1.xm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5.bin"/><Relationship Id="rId34" Type="http://schemas.openxmlformats.org/officeDocument/2006/relationships/oleObject" Target="embeddings/oleObject13.bin"/><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37.jpeg"/><Relationship Id="rId97" Type="http://schemas.openxmlformats.org/officeDocument/2006/relationships/image" Target="media/image46.jpeg"/><Relationship Id="rId10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73</Pages>
  <Words>33398</Words>
  <Characters>190371</Characters>
  <Application>Microsoft Office Word</Application>
  <DocSecurity>0</DocSecurity>
  <Lines>1586</Lines>
  <Paragraphs>446</Paragraphs>
  <ScaleCrop>false</ScaleCrop>
  <Company/>
  <LinksUpToDate>false</LinksUpToDate>
  <CharactersWithSpaces>223323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Evgeniy</cp:lastModifiedBy>
  <cp:revision>2</cp:revision>
  <dcterms:created xsi:type="dcterms:W3CDTF">2018-05-23T10:43:00Z</dcterms:created>
  <dcterms:modified xsi:type="dcterms:W3CDTF">2018-05-23T10:52:00Z</dcterms:modified>
</cp:coreProperties>
</file>